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4145" w14:textId="58B98D74" w:rsidR="00807A5D" w:rsidRPr="00E81804" w:rsidRDefault="00C967F9" w:rsidP="00C967F9">
      <w:pPr>
        <w:spacing w:before="0" w:after="160" w:line="259" w:lineRule="auto"/>
        <w:rPr>
          <w:sz w:val="28"/>
          <w:szCs w:val="28"/>
        </w:rPr>
      </w:pPr>
      <w:r w:rsidRPr="00E81804">
        <w:rPr>
          <w:sz w:val="28"/>
          <w:szCs w:val="28"/>
        </w:rPr>
        <w:t xml:space="preserve">Committee on the Rights of Persons with Disabilities </w:t>
      </w:r>
    </w:p>
    <w:p w14:paraId="1989E549" w14:textId="4D5E44B6" w:rsidR="00807A5D" w:rsidRPr="00700412" w:rsidRDefault="0004079A" w:rsidP="00807A5D">
      <w:pPr>
        <w:spacing w:before="0" w:after="160" w:line="259" w:lineRule="auto"/>
        <w:jc w:val="center"/>
        <w:rPr>
          <w:sz w:val="24"/>
        </w:rPr>
      </w:pPr>
      <w:r>
        <w:rPr>
          <w:sz w:val="24"/>
        </w:rPr>
        <w:t>Note: Obtained from Kate Sin</w:t>
      </w:r>
      <w:r w:rsidR="004D68BC">
        <w:rPr>
          <w:sz w:val="24"/>
        </w:rPr>
        <w:t>n</w:t>
      </w:r>
      <w:r>
        <w:rPr>
          <w:sz w:val="24"/>
        </w:rPr>
        <w:t>ott, Library of Parliament, July 24, 2023</w:t>
      </w:r>
    </w:p>
    <w:p w14:paraId="5A2DE6AD" w14:textId="77777777" w:rsidR="00807A5D" w:rsidRPr="00700412" w:rsidRDefault="00807A5D" w:rsidP="00807A5D">
      <w:pPr>
        <w:spacing w:before="0" w:after="160" w:line="259" w:lineRule="auto"/>
        <w:jc w:val="center"/>
        <w:rPr>
          <w:sz w:val="24"/>
        </w:rPr>
      </w:pPr>
    </w:p>
    <w:p w14:paraId="2DF76DCA" w14:textId="77777777" w:rsidR="00807A5D" w:rsidRPr="00700412" w:rsidRDefault="00807A5D" w:rsidP="00807A5D">
      <w:pPr>
        <w:spacing w:before="0" w:after="160" w:line="259" w:lineRule="auto"/>
        <w:jc w:val="center"/>
        <w:rPr>
          <w:sz w:val="24"/>
        </w:rPr>
      </w:pPr>
    </w:p>
    <w:p w14:paraId="083BAA4A" w14:textId="77777777" w:rsidR="00807A5D" w:rsidRPr="00700412" w:rsidRDefault="00807A5D" w:rsidP="00807A5D">
      <w:pPr>
        <w:spacing w:before="0" w:after="160" w:line="259" w:lineRule="auto"/>
        <w:jc w:val="center"/>
        <w:rPr>
          <w:sz w:val="24"/>
        </w:rPr>
      </w:pPr>
    </w:p>
    <w:p w14:paraId="74008C6E" w14:textId="77777777" w:rsidR="00807A5D" w:rsidRPr="00700412" w:rsidRDefault="00807A5D" w:rsidP="00807A5D">
      <w:pPr>
        <w:spacing w:before="0" w:after="160" w:line="259" w:lineRule="auto"/>
        <w:jc w:val="center"/>
        <w:rPr>
          <w:sz w:val="24"/>
        </w:rPr>
      </w:pPr>
    </w:p>
    <w:p w14:paraId="541856F7" w14:textId="77777777" w:rsidR="00807A5D" w:rsidRPr="00700412" w:rsidRDefault="00807A5D" w:rsidP="00807A5D">
      <w:pPr>
        <w:spacing w:before="0" w:after="160" w:line="259" w:lineRule="auto"/>
        <w:jc w:val="center"/>
        <w:rPr>
          <w:sz w:val="24"/>
        </w:rPr>
      </w:pPr>
    </w:p>
    <w:p w14:paraId="44CD1713" w14:textId="77777777" w:rsidR="00807A5D" w:rsidRPr="00700412" w:rsidRDefault="00807A5D" w:rsidP="00807A5D">
      <w:pPr>
        <w:spacing w:before="0" w:after="160" w:line="259" w:lineRule="auto"/>
        <w:jc w:val="center"/>
        <w:rPr>
          <w:sz w:val="24"/>
        </w:rPr>
      </w:pPr>
    </w:p>
    <w:p w14:paraId="0AFB0979" w14:textId="77777777" w:rsidR="00807A5D" w:rsidRPr="00700412" w:rsidRDefault="00807A5D" w:rsidP="00807A5D">
      <w:pPr>
        <w:spacing w:before="0" w:after="160" w:line="259" w:lineRule="auto"/>
        <w:jc w:val="center"/>
        <w:rPr>
          <w:sz w:val="24"/>
        </w:rPr>
      </w:pPr>
    </w:p>
    <w:p w14:paraId="5BA72B11" w14:textId="77777777" w:rsidR="00807A5D" w:rsidRPr="00700412" w:rsidRDefault="00807A5D" w:rsidP="00807A5D">
      <w:pPr>
        <w:spacing w:before="0" w:after="160" w:line="259" w:lineRule="auto"/>
        <w:jc w:val="center"/>
        <w:rPr>
          <w:sz w:val="24"/>
        </w:rPr>
      </w:pPr>
    </w:p>
    <w:p w14:paraId="372C0949" w14:textId="77777777" w:rsidR="00807A5D" w:rsidRPr="00700412" w:rsidRDefault="00807A5D" w:rsidP="00807A5D">
      <w:pPr>
        <w:spacing w:before="0" w:after="160" w:line="259" w:lineRule="auto"/>
        <w:jc w:val="center"/>
        <w:rPr>
          <w:sz w:val="24"/>
        </w:rPr>
      </w:pPr>
    </w:p>
    <w:p w14:paraId="11CBE316" w14:textId="77777777" w:rsidR="00C967F9" w:rsidRDefault="00807A5D" w:rsidP="00497F6C">
      <w:pPr>
        <w:pStyle w:val="Title"/>
        <w:jc w:val="center"/>
        <w:rPr>
          <w:rFonts w:ascii="Times New Roman" w:hAnsi="Times New Roman" w:cs="Times New Roman"/>
          <w:b/>
          <w:sz w:val="40"/>
        </w:rPr>
      </w:pPr>
      <w:r w:rsidRPr="00185951">
        <w:rPr>
          <w:rFonts w:ascii="Times New Roman" w:hAnsi="Times New Roman" w:cs="Times New Roman"/>
          <w:b/>
          <w:sz w:val="40"/>
        </w:rPr>
        <w:t xml:space="preserve">Canada’s Second and Third </w:t>
      </w:r>
      <w:r w:rsidR="00C967F9">
        <w:rPr>
          <w:rFonts w:ascii="Times New Roman" w:hAnsi="Times New Roman" w:cs="Times New Roman"/>
          <w:b/>
          <w:sz w:val="40"/>
        </w:rPr>
        <w:t xml:space="preserve">Periodic </w:t>
      </w:r>
      <w:r w:rsidRPr="00185951">
        <w:rPr>
          <w:rFonts w:ascii="Times New Roman" w:hAnsi="Times New Roman" w:cs="Times New Roman"/>
          <w:b/>
          <w:sz w:val="40"/>
        </w:rPr>
        <w:t xml:space="preserve">Reports on the Convention on the Rights of Persons with Disabilities </w:t>
      </w:r>
    </w:p>
    <w:p w14:paraId="2BDF31FE" w14:textId="77777777" w:rsidR="00C967F9" w:rsidRDefault="00C967F9" w:rsidP="00497F6C">
      <w:pPr>
        <w:pStyle w:val="Title"/>
        <w:jc w:val="center"/>
        <w:rPr>
          <w:rFonts w:ascii="Times New Roman" w:hAnsi="Times New Roman" w:cs="Times New Roman"/>
          <w:b/>
          <w:sz w:val="40"/>
        </w:rPr>
      </w:pPr>
    </w:p>
    <w:p w14:paraId="4CB38FB1" w14:textId="77777777" w:rsidR="00C967F9" w:rsidRDefault="00C967F9" w:rsidP="00C967F9">
      <w:pPr>
        <w:pStyle w:val="Title"/>
        <w:jc w:val="right"/>
        <w:rPr>
          <w:rFonts w:ascii="Times New Roman" w:hAnsi="Times New Roman" w:cs="Times New Roman"/>
          <w:bCs/>
          <w:sz w:val="32"/>
          <w:szCs w:val="48"/>
        </w:rPr>
      </w:pPr>
    </w:p>
    <w:p w14:paraId="4A2309C7" w14:textId="77777777" w:rsidR="00C967F9" w:rsidRDefault="00C967F9" w:rsidP="00C967F9">
      <w:pPr>
        <w:pStyle w:val="Title"/>
        <w:jc w:val="right"/>
        <w:rPr>
          <w:rFonts w:ascii="Times New Roman" w:hAnsi="Times New Roman" w:cs="Times New Roman"/>
          <w:bCs/>
          <w:sz w:val="32"/>
          <w:szCs w:val="48"/>
        </w:rPr>
      </w:pPr>
    </w:p>
    <w:p w14:paraId="1921D873" w14:textId="77777777" w:rsidR="00C967F9" w:rsidRDefault="00C967F9" w:rsidP="00C967F9">
      <w:pPr>
        <w:pStyle w:val="Title"/>
        <w:jc w:val="right"/>
        <w:rPr>
          <w:rFonts w:ascii="Times New Roman" w:hAnsi="Times New Roman" w:cs="Times New Roman"/>
          <w:bCs/>
          <w:sz w:val="32"/>
          <w:szCs w:val="48"/>
        </w:rPr>
      </w:pPr>
    </w:p>
    <w:p w14:paraId="47750F09" w14:textId="77777777" w:rsidR="00C967F9" w:rsidRDefault="00C967F9" w:rsidP="00C967F9">
      <w:pPr>
        <w:pStyle w:val="Title"/>
        <w:jc w:val="right"/>
        <w:rPr>
          <w:rFonts w:ascii="Times New Roman" w:hAnsi="Times New Roman" w:cs="Times New Roman"/>
          <w:bCs/>
          <w:sz w:val="32"/>
          <w:szCs w:val="48"/>
        </w:rPr>
      </w:pPr>
    </w:p>
    <w:p w14:paraId="40B94983" w14:textId="77777777" w:rsidR="00C967F9" w:rsidRDefault="00C967F9" w:rsidP="00C967F9">
      <w:pPr>
        <w:pStyle w:val="Title"/>
        <w:jc w:val="right"/>
        <w:rPr>
          <w:rFonts w:ascii="Times New Roman" w:hAnsi="Times New Roman" w:cs="Times New Roman"/>
          <w:bCs/>
          <w:sz w:val="32"/>
          <w:szCs w:val="48"/>
        </w:rPr>
      </w:pPr>
    </w:p>
    <w:p w14:paraId="5985E4E9" w14:textId="77777777" w:rsidR="00C967F9" w:rsidRDefault="00C967F9" w:rsidP="00C967F9">
      <w:pPr>
        <w:pStyle w:val="Title"/>
        <w:jc w:val="right"/>
        <w:rPr>
          <w:rFonts w:ascii="Times New Roman" w:hAnsi="Times New Roman" w:cs="Times New Roman"/>
          <w:bCs/>
          <w:sz w:val="32"/>
          <w:szCs w:val="48"/>
        </w:rPr>
      </w:pPr>
    </w:p>
    <w:p w14:paraId="53E2C940" w14:textId="77777777" w:rsidR="00C967F9" w:rsidRDefault="00C967F9" w:rsidP="00C967F9">
      <w:pPr>
        <w:pStyle w:val="Title"/>
        <w:jc w:val="right"/>
        <w:rPr>
          <w:rFonts w:ascii="Times New Roman" w:hAnsi="Times New Roman" w:cs="Times New Roman"/>
          <w:bCs/>
          <w:sz w:val="32"/>
          <w:szCs w:val="48"/>
        </w:rPr>
      </w:pPr>
    </w:p>
    <w:p w14:paraId="0A582326" w14:textId="77777777" w:rsidR="00C967F9" w:rsidRDefault="00C967F9" w:rsidP="00C967F9">
      <w:pPr>
        <w:pStyle w:val="Title"/>
        <w:jc w:val="right"/>
        <w:rPr>
          <w:rFonts w:ascii="Times New Roman" w:hAnsi="Times New Roman" w:cs="Times New Roman"/>
          <w:bCs/>
          <w:sz w:val="32"/>
          <w:szCs w:val="48"/>
        </w:rPr>
      </w:pPr>
    </w:p>
    <w:p w14:paraId="7ADFDB8A" w14:textId="77777777" w:rsidR="00C967F9" w:rsidRDefault="00C967F9" w:rsidP="00C967F9">
      <w:pPr>
        <w:pStyle w:val="Title"/>
        <w:jc w:val="right"/>
        <w:rPr>
          <w:rFonts w:ascii="Times New Roman" w:hAnsi="Times New Roman" w:cs="Times New Roman"/>
          <w:bCs/>
          <w:sz w:val="32"/>
          <w:szCs w:val="48"/>
        </w:rPr>
      </w:pPr>
    </w:p>
    <w:p w14:paraId="2C4871BD" w14:textId="77777777" w:rsidR="00C967F9" w:rsidRDefault="00C967F9" w:rsidP="00C967F9">
      <w:pPr>
        <w:pStyle w:val="Title"/>
        <w:rPr>
          <w:rFonts w:ascii="Times New Roman" w:hAnsi="Times New Roman" w:cs="Times New Roman"/>
          <w:bCs/>
          <w:sz w:val="32"/>
          <w:szCs w:val="48"/>
        </w:rPr>
      </w:pPr>
    </w:p>
    <w:p w14:paraId="36D534B9" w14:textId="39031CF7" w:rsidR="00C967F9" w:rsidRDefault="00C967F9" w:rsidP="00C967F9">
      <w:pPr>
        <w:pStyle w:val="Title"/>
        <w:rPr>
          <w:rFonts w:ascii="Times New Roman" w:hAnsi="Times New Roman" w:cs="Times New Roman"/>
          <w:bCs/>
          <w:sz w:val="32"/>
          <w:szCs w:val="48"/>
        </w:rPr>
      </w:pPr>
    </w:p>
    <w:p w14:paraId="477B0B98" w14:textId="56789438" w:rsidR="00DF7F7E" w:rsidRDefault="00DF7F7E" w:rsidP="00DF7F7E"/>
    <w:p w14:paraId="6ADB058D" w14:textId="6F70F0ED" w:rsidR="00DF7F7E" w:rsidRDefault="00DF7F7E" w:rsidP="00DF7F7E"/>
    <w:p w14:paraId="58F1256F" w14:textId="77777777" w:rsidR="00DF7F7E" w:rsidRPr="00DF7F7E" w:rsidRDefault="00DF7F7E" w:rsidP="00DF7F7E"/>
    <w:p w14:paraId="0863AC3F" w14:textId="77C7DD8D" w:rsidR="00C967F9" w:rsidRPr="00E81804" w:rsidRDefault="00C967F9" w:rsidP="00C967F9">
      <w:pPr>
        <w:pStyle w:val="Title"/>
        <w:jc w:val="right"/>
        <w:rPr>
          <w:rFonts w:ascii="Times New Roman" w:hAnsi="Times New Roman" w:cs="Times New Roman"/>
          <w:bCs/>
          <w:sz w:val="28"/>
          <w:szCs w:val="44"/>
        </w:rPr>
      </w:pPr>
      <w:r w:rsidRPr="00E81804">
        <w:rPr>
          <w:rFonts w:ascii="Times New Roman" w:hAnsi="Times New Roman" w:cs="Times New Roman"/>
          <w:bCs/>
          <w:sz w:val="28"/>
          <w:szCs w:val="44"/>
        </w:rPr>
        <w:t xml:space="preserve">Submitted by the Department of Canadian Heritage </w:t>
      </w:r>
      <w:r w:rsidR="00AD2997">
        <w:rPr>
          <w:rFonts w:ascii="Times New Roman" w:hAnsi="Times New Roman" w:cs="Times New Roman"/>
          <w:bCs/>
          <w:sz w:val="28"/>
          <w:szCs w:val="44"/>
        </w:rPr>
        <w:t xml:space="preserve">on behalf of Canada </w:t>
      </w:r>
    </w:p>
    <w:p w14:paraId="2F6D14C1" w14:textId="6628C445" w:rsidR="00807A5D" w:rsidRPr="00C967F9" w:rsidRDefault="00C967F9" w:rsidP="00C967F9">
      <w:pPr>
        <w:pStyle w:val="Title"/>
        <w:jc w:val="right"/>
        <w:rPr>
          <w:rFonts w:ascii="Times New Roman" w:hAnsi="Times New Roman" w:cs="Times New Roman"/>
          <w:bCs/>
          <w:sz w:val="32"/>
          <w:szCs w:val="48"/>
        </w:rPr>
      </w:pPr>
      <w:r w:rsidRPr="00E81804">
        <w:rPr>
          <w:rFonts w:ascii="Times New Roman" w:hAnsi="Times New Roman" w:cs="Times New Roman"/>
          <w:bCs/>
          <w:sz w:val="28"/>
          <w:szCs w:val="44"/>
        </w:rPr>
        <w:t xml:space="preserve">Finalized </w:t>
      </w:r>
      <w:r w:rsidR="00E81804" w:rsidRPr="00E81804">
        <w:rPr>
          <w:rFonts w:ascii="Times New Roman" w:hAnsi="Times New Roman" w:cs="Times New Roman"/>
          <w:bCs/>
          <w:sz w:val="28"/>
          <w:szCs w:val="44"/>
        </w:rPr>
        <w:t>i</w:t>
      </w:r>
      <w:r w:rsidRPr="00E81804">
        <w:rPr>
          <w:rFonts w:ascii="Times New Roman" w:hAnsi="Times New Roman" w:cs="Times New Roman"/>
          <w:bCs/>
          <w:sz w:val="28"/>
          <w:szCs w:val="44"/>
        </w:rPr>
        <w:t>n August 2022</w:t>
      </w:r>
      <w:r w:rsidR="00807A5D" w:rsidRPr="00C967F9">
        <w:rPr>
          <w:rFonts w:ascii="Times New Roman" w:hAnsi="Times New Roman" w:cs="Times New Roman"/>
          <w:bCs/>
          <w:szCs w:val="24"/>
        </w:rPr>
        <w:br w:type="page"/>
      </w:r>
    </w:p>
    <w:p w14:paraId="06C204C9" w14:textId="77777777" w:rsidR="00807A5D" w:rsidRPr="001F37A4" w:rsidRDefault="00807A5D" w:rsidP="00807A5D">
      <w:pPr>
        <w:pStyle w:val="Heading1"/>
        <w:spacing w:before="0"/>
        <w:rPr>
          <w:rFonts w:cs="Times New Roman"/>
          <w:b w:val="0"/>
          <w:sz w:val="24"/>
          <w:szCs w:val="24"/>
        </w:rPr>
      </w:pPr>
      <w:r w:rsidRPr="001F37A4">
        <w:rPr>
          <w:rFonts w:cs="Times New Roman"/>
          <w:sz w:val="24"/>
          <w:szCs w:val="24"/>
        </w:rPr>
        <w:lastRenderedPageBreak/>
        <w:t>INTRODUCTION</w:t>
      </w:r>
    </w:p>
    <w:p w14:paraId="5C3E503C" w14:textId="2A1F1CA7"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Canada is pleased to submit to the Committee on the Rights of Persons with Disabilities its second and third reports on the </w:t>
      </w:r>
      <w:r w:rsidRPr="001F37A4">
        <w:rPr>
          <w:rFonts w:ascii="Times New Roman" w:hAnsi="Times New Roman" w:cs="Times New Roman"/>
          <w:i/>
          <w:sz w:val="20"/>
          <w:szCs w:val="20"/>
          <w:lang w:val="en-CA"/>
        </w:rPr>
        <w:t>Convention on the Rights of Persons with Disabilities</w:t>
      </w:r>
      <w:r w:rsidRPr="001F37A4">
        <w:rPr>
          <w:rFonts w:ascii="Times New Roman" w:hAnsi="Times New Roman" w:cs="Times New Roman"/>
          <w:sz w:val="20"/>
          <w:szCs w:val="20"/>
          <w:lang w:val="en-CA"/>
        </w:rPr>
        <w:t xml:space="preserve"> (CRPD). This report focuses on key measures adopted in Canada to enhance implementation of the </w:t>
      </w:r>
      <w:r w:rsidR="008A1E97" w:rsidRPr="001F37A4">
        <w:rPr>
          <w:rFonts w:ascii="Times New Roman" w:hAnsi="Times New Roman" w:cs="Times New Roman"/>
          <w:sz w:val="20"/>
          <w:szCs w:val="20"/>
          <w:lang w:val="en-CA"/>
        </w:rPr>
        <w:t xml:space="preserve">CRPD </w:t>
      </w:r>
      <w:r w:rsidRPr="001F37A4">
        <w:rPr>
          <w:rFonts w:ascii="Times New Roman" w:hAnsi="Times New Roman" w:cs="Times New Roman"/>
          <w:sz w:val="20"/>
          <w:szCs w:val="20"/>
          <w:lang w:val="en-CA"/>
        </w:rPr>
        <w:t xml:space="preserve">since Canada’s last appearance before the Committee </w:t>
      </w:r>
      <w:r w:rsidR="00B13D4D" w:rsidRPr="001F37A4">
        <w:rPr>
          <w:rFonts w:ascii="Times New Roman" w:hAnsi="Times New Roman" w:cs="Times New Roman"/>
          <w:sz w:val="20"/>
          <w:szCs w:val="20"/>
          <w:lang w:val="en-CA"/>
        </w:rPr>
        <w:t>i</w:t>
      </w:r>
      <w:r w:rsidRPr="001F37A4">
        <w:rPr>
          <w:rFonts w:ascii="Times New Roman" w:hAnsi="Times New Roman" w:cs="Times New Roman"/>
          <w:sz w:val="20"/>
          <w:szCs w:val="20"/>
          <w:lang w:val="en-CA"/>
        </w:rPr>
        <w:t xml:space="preserve">n </w:t>
      </w:r>
      <w:r w:rsidR="00CA5B3A" w:rsidRPr="001F37A4">
        <w:rPr>
          <w:rFonts w:ascii="Times New Roman" w:hAnsi="Times New Roman" w:cs="Times New Roman"/>
          <w:sz w:val="20"/>
          <w:szCs w:val="20"/>
          <w:lang w:val="en-CA"/>
        </w:rPr>
        <w:t>April 2017 and</w:t>
      </w:r>
      <w:r w:rsidRPr="001F37A4">
        <w:rPr>
          <w:rFonts w:ascii="Times New Roman" w:hAnsi="Times New Roman" w:cs="Times New Roman"/>
          <w:sz w:val="20"/>
          <w:szCs w:val="20"/>
          <w:lang w:val="en-CA"/>
        </w:rPr>
        <w:t xml:space="preserve"> responds to a list of issues provided by the Committee.</w:t>
      </w:r>
      <w:r w:rsidRPr="001F37A4">
        <w:rPr>
          <w:rStyle w:val="FootnoteReference"/>
          <w:rFonts w:ascii="Times New Roman" w:hAnsi="Times New Roman" w:cs="Times New Roman"/>
          <w:sz w:val="20"/>
          <w:szCs w:val="20"/>
          <w:lang w:val="en-CA"/>
        </w:rPr>
        <w:footnoteReference w:id="1"/>
      </w:r>
    </w:p>
    <w:p w14:paraId="5D98F6FF" w14:textId="1E36CE83"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responses focus on issues of core relevance to the </w:t>
      </w:r>
      <w:r w:rsidR="008A1E97" w:rsidRPr="001F37A4">
        <w:rPr>
          <w:rFonts w:ascii="Times New Roman" w:hAnsi="Times New Roman" w:cs="Times New Roman"/>
          <w:sz w:val="20"/>
          <w:szCs w:val="20"/>
          <w:lang w:val="en-CA"/>
        </w:rPr>
        <w:t xml:space="preserve">CRPD’s </w:t>
      </w:r>
      <w:r w:rsidRPr="001F37A4">
        <w:rPr>
          <w:rFonts w:ascii="Times New Roman" w:hAnsi="Times New Roman" w:cs="Times New Roman"/>
          <w:sz w:val="20"/>
          <w:szCs w:val="20"/>
          <w:lang w:val="en-CA"/>
        </w:rPr>
        <w:t xml:space="preserve">protections, while referring the Committee to additional information provided by Canada to this and other human rights treaty bodies. </w:t>
      </w:r>
    </w:p>
    <w:p w14:paraId="50486F60" w14:textId="3E9C1F78"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This report is on implementation by all orders of government. Any reference to “the </w:t>
      </w:r>
      <w:r w:rsidR="009D2333" w:rsidRPr="001F37A4">
        <w:rPr>
          <w:rFonts w:ascii="Times New Roman" w:hAnsi="Times New Roman" w:cs="Times New Roman"/>
          <w:sz w:val="20"/>
          <w:szCs w:val="20"/>
          <w:lang w:val="en-CA"/>
        </w:rPr>
        <w:t>Government of Canada (GC)</w:t>
      </w:r>
      <w:r w:rsidRPr="001F37A4">
        <w:rPr>
          <w:rFonts w:ascii="Times New Roman" w:hAnsi="Times New Roman" w:cs="Times New Roman"/>
          <w:sz w:val="20"/>
          <w:szCs w:val="20"/>
          <w:lang w:val="en-CA"/>
        </w:rPr>
        <w:t xml:space="preserve">” is a reference to the Canadian federal government, while a reference to “Canada” is generally a reference to the federal, </w:t>
      </w:r>
      <w:r w:rsidR="00496BBE" w:rsidRPr="001F37A4">
        <w:rPr>
          <w:rFonts w:ascii="Times New Roman" w:hAnsi="Times New Roman" w:cs="Times New Roman"/>
          <w:sz w:val="20"/>
          <w:szCs w:val="20"/>
          <w:lang w:val="en-CA"/>
        </w:rPr>
        <w:t>provincial,</w:t>
      </w:r>
      <w:r w:rsidRPr="001F37A4">
        <w:rPr>
          <w:rFonts w:ascii="Times New Roman" w:hAnsi="Times New Roman" w:cs="Times New Roman"/>
          <w:sz w:val="20"/>
          <w:szCs w:val="20"/>
          <w:lang w:val="en-CA"/>
        </w:rPr>
        <w:t xml:space="preserve"> and territorial</w:t>
      </w:r>
      <w:r w:rsidR="00496BBE" w:rsidRPr="001F37A4">
        <w:rPr>
          <w:rFonts w:ascii="Times New Roman" w:hAnsi="Times New Roman" w:cs="Times New Roman"/>
          <w:sz w:val="20"/>
          <w:szCs w:val="20"/>
          <w:lang w:val="en-CA"/>
        </w:rPr>
        <w:t xml:space="preserve"> (FPT) </w:t>
      </w:r>
      <w:r w:rsidRPr="001F37A4">
        <w:rPr>
          <w:rFonts w:ascii="Times New Roman" w:hAnsi="Times New Roman" w:cs="Times New Roman"/>
          <w:sz w:val="20"/>
          <w:szCs w:val="20"/>
          <w:lang w:val="en-CA"/>
        </w:rPr>
        <w:t>governments. Any reference to a provinc</w:t>
      </w:r>
      <w:r w:rsidR="00356EC2" w:rsidRPr="001F37A4">
        <w:rPr>
          <w:rFonts w:ascii="Times New Roman" w:hAnsi="Times New Roman" w:cs="Times New Roman"/>
          <w:sz w:val="20"/>
          <w:szCs w:val="20"/>
          <w:lang w:val="en-CA"/>
        </w:rPr>
        <w:t xml:space="preserve">e or territory (for example,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or the Yukon) is generally a reference to its government.</w:t>
      </w:r>
    </w:p>
    <w:p w14:paraId="05E58E72" w14:textId="77777777" w:rsidR="00807A5D" w:rsidRPr="001F37A4" w:rsidRDefault="00807A5D" w:rsidP="00807A5D">
      <w:pPr>
        <w:pStyle w:val="Heading1"/>
        <w:spacing w:before="0"/>
        <w:rPr>
          <w:rFonts w:cs="Times New Roman"/>
          <w:b w:val="0"/>
          <w:sz w:val="24"/>
          <w:szCs w:val="24"/>
          <w:lang w:eastAsia="en-US"/>
        </w:rPr>
      </w:pPr>
      <w:r w:rsidRPr="001F37A4">
        <w:rPr>
          <w:rFonts w:cs="Times New Roman"/>
          <w:sz w:val="24"/>
          <w:szCs w:val="24"/>
        </w:rPr>
        <w:t xml:space="preserve">PURPOSE AND GENERAL OBLIGATIONS </w:t>
      </w:r>
    </w:p>
    <w:p w14:paraId="19F2B390" w14:textId="04EDE8EA" w:rsidR="0078577A" w:rsidRPr="001F37A4" w:rsidRDefault="0078577A" w:rsidP="0078577A">
      <w:pPr>
        <w:spacing w:after="240"/>
        <w:rPr>
          <w:b/>
          <w:sz w:val="20"/>
          <w:szCs w:val="20"/>
        </w:rPr>
      </w:pPr>
      <w:r w:rsidRPr="001F37A4">
        <w:rPr>
          <w:b/>
          <w:sz w:val="20"/>
          <w:szCs w:val="20"/>
        </w:rPr>
        <w:t>Question 1</w:t>
      </w:r>
    </w:p>
    <w:p w14:paraId="4B1C6C6B" w14:textId="347B1ACC" w:rsidR="0090110A" w:rsidRPr="001F37A4" w:rsidRDefault="0090110A" w:rsidP="0090110A">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2018, Canada acceded to the Optional Protocol to the C</w:t>
      </w:r>
      <w:r w:rsidR="003F4765" w:rsidRPr="001F37A4">
        <w:rPr>
          <w:rFonts w:ascii="Times New Roman" w:hAnsi="Times New Roman" w:cs="Times New Roman"/>
          <w:sz w:val="20"/>
          <w:szCs w:val="20"/>
          <w:lang w:val="en-CA"/>
        </w:rPr>
        <w:t>R</w:t>
      </w:r>
      <w:r w:rsidRPr="001F37A4">
        <w:rPr>
          <w:rFonts w:ascii="Times New Roman" w:hAnsi="Times New Roman" w:cs="Times New Roman"/>
          <w:sz w:val="20"/>
          <w:szCs w:val="20"/>
          <w:lang w:val="en-CA"/>
        </w:rPr>
        <w:t xml:space="preserve">PD. </w:t>
      </w:r>
    </w:p>
    <w:p w14:paraId="6C08766A" w14:textId="447EAF6B" w:rsidR="00807A5D" w:rsidRPr="001F37A4" w:rsidRDefault="00807A5D" w:rsidP="00BB257C">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Canada</w:t>
      </w:r>
      <w:r w:rsidR="00302BA5" w:rsidRPr="001F37A4">
        <w:rPr>
          <w:rFonts w:ascii="Times New Roman" w:hAnsi="Times New Roman" w:cs="Times New Roman"/>
          <w:sz w:val="20"/>
          <w:szCs w:val="20"/>
          <w:lang w:val="en-CA"/>
        </w:rPr>
        <w:t>, implementation of the CRPD</w:t>
      </w:r>
      <w:r w:rsidRPr="001F37A4">
        <w:rPr>
          <w:rFonts w:ascii="Times New Roman" w:hAnsi="Times New Roman" w:cs="Times New Roman"/>
          <w:sz w:val="20"/>
          <w:szCs w:val="20"/>
          <w:lang w:val="en-CA"/>
        </w:rPr>
        <w:t xml:space="preserve"> </w:t>
      </w:r>
      <w:r w:rsidR="008A1E97" w:rsidRPr="001F37A4">
        <w:rPr>
          <w:rFonts w:ascii="Times New Roman" w:hAnsi="Times New Roman" w:cs="Times New Roman"/>
          <w:sz w:val="20"/>
          <w:szCs w:val="20"/>
          <w:lang w:val="en-CA"/>
        </w:rPr>
        <w:t xml:space="preserve">is a shared </w:t>
      </w:r>
      <w:r w:rsidR="00BB257C" w:rsidRPr="001F37A4">
        <w:rPr>
          <w:rFonts w:ascii="Times New Roman" w:hAnsi="Times New Roman" w:cs="Times New Roman"/>
          <w:sz w:val="20"/>
          <w:szCs w:val="20"/>
          <w:lang w:val="en-CA"/>
        </w:rPr>
        <w:t>FPT</w:t>
      </w:r>
      <w:r w:rsidR="00EF10ED" w:rsidRPr="001F37A4">
        <w:rPr>
          <w:rFonts w:ascii="Times New Roman" w:hAnsi="Times New Roman" w:cs="Times New Roman"/>
          <w:sz w:val="20"/>
          <w:szCs w:val="20"/>
          <w:lang w:val="en-CA"/>
        </w:rPr>
        <w:t xml:space="preserve"> responsibility</w:t>
      </w:r>
      <w:r w:rsidRPr="001F37A4">
        <w:rPr>
          <w:rFonts w:ascii="Times New Roman" w:hAnsi="Times New Roman" w:cs="Times New Roman"/>
          <w:sz w:val="20"/>
          <w:szCs w:val="20"/>
          <w:lang w:val="en-CA"/>
        </w:rPr>
        <w:t xml:space="preserve">. </w:t>
      </w:r>
    </w:p>
    <w:p w14:paraId="1BB3AEBB" w14:textId="4F7F74D8" w:rsidR="00807A5D" w:rsidRPr="001F37A4" w:rsidRDefault="008A1E97" w:rsidP="006B59F7">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As outlined in paragraph 11 of Canada’s </w:t>
      </w:r>
      <w:r w:rsidR="00496BBE" w:rsidRPr="001F37A4">
        <w:rPr>
          <w:rFonts w:ascii="Times New Roman" w:hAnsi="Times New Roman" w:cs="Times New Roman"/>
          <w:sz w:val="20"/>
          <w:szCs w:val="20"/>
          <w:lang w:val="en-CA"/>
        </w:rPr>
        <w:t>f</w:t>
      </w:r>
      <w:r w:rsidRPr="001F37A4">
        <w:rPr>
          <w:rFonts w:ascii="Times New Roman" w:hAnsi="Times New Roman" w:cs="Times New Roman"/>
          <w:sz w:val="20"/>
          <w:szCs w:val="20"/>
          <w:lang w:val="en-CA"/>
        </w:rPr>
        <w:t xml:space="preserve">irst </w:t>
      </w:r>
      <w:r w:rsidR="00496BBE" w:rsidRPr="001F37A4">
        <w:rPr>
          <w:rFonts w:ascii="Times New Roman" w:hAnsi="Times New Roman" w:cs="Times New Roman"/>
          <w:sz w:val="20"/>
          <w:szCs w:val="20"/>
          <w:lang w:val="en-CA"/>
        </w:rPr>
        <w:t>r</w:t>
      </w:r>
      <w:r w:rsidRPr="001F37A4">
        <w:rPr>
          <w:rFonts w:ascii="Times New Roman" w:hAnsi="Times New Roman" w:cs="Times New Roman"/>
          <w:sz w:val="20"/>
          <w:szCs w:val="20"/>
          <w:lang w:val="en-CA"/>
        </w:rPr>
        <w:t>eport</w:t>
      </w:r>
      <w:r w:rsidR="00496BBE" w:rsidRPr="001F37A4">
        <w:rPr>
          <w:rStyle w:val="FootnoteReference"/>
          <w:rFonts w:ascii="Times New Roman" w:hAnsi="Times New Roman" w:cs="Times New Roman"/>
          <w:sz w:val="20"/>
          <w:szCs w:val="20"/>
          <w:lang w:val="en-CA"/>
        </w:rPr>
        <w:footnoteReference w:id="2"/>
      </w:r>
      <w:r w:rsidRPr="001F37A4">
        <w:rPr>
          <w:rFonts w:ascii="Times New Roman" w:hAnsi="Times New Roman" w:cs="Times New Roman"/>
          <w:sz w:val="20"/>
          <w:szCs w:val="20"/>
          <w:lang w:val="en-CA"/>
        </w:rPr>
        <w:t>, t</w:t>
      </w:r>
      <w:r w:rsidR="00807A5D" w:rsidRPr="001F37A4">
        <w:rPr>
          <w:rFonts w:ascii="Times New Roman" w:hAnsi="Times New Roman" w:cs="Times New Roman"/>
          <w:sz w:val="20"/>
          <w:szCs w:val="20"/>
          <w:lang w:val="en-CA"/>
        </w:rPr>
        <w:t xml:space="preserve">he </w:t>
      </w:r>
      <w:r w:rsidR="00EF10ED" w:rsidRPr="001F37A4">
        <w:rPr>
          <w:rFonts w:ascii="Times New Roman" w:hAnsi="Times New Roman" w:cs="Times New Roman"/>
          <w:sz w:val="20"/>
          <w:szCs w:val="20"/>
          <w:lang w:val="en-CA"/>
        </w:rPr>
        <w:t>CRPD</w:t>
      </w:r>
      <w:r w:rsidR="00807A5D" w:rsidRPr="001F37A4">
        <w:rPr>
          <w:rFonts w:ascii="Times New Roman" w:hAnsi="Times New Roman" w:cs="Times New Roman"/>
          <w:sz w:val="20"/>
          <w:szCs w:val="20"/>
          <w:lang w:val="en-CA"/>
        </w:rPr>
        <w:t xml:space="preserve"> is implemented through constitutional and statutory protections, and legislative, </w:t>
      </w:r>
      <w:r w:rsidR="00496BBE" w:rsidRPr="001F37A4">
        <w:rPr>
          <w:rFonts w:ascii="Times New Roman" w:hAnsi="Times New Roman" w:cs="Times New Roman"/>
          <w:sz w:val="20"/>
          <w:szCs w:val="20"/>
          <w:lang w:val="en-CA"/>
        </w:rPr>
        <w:t>administrative,</w:t>
      </w:r>
      <w:r w:rsidR="00807A5D" w:rsidRPr="001F37A4">
        <w:rPr>
          <w:rFonts w:ascii="Times New Roman" w:hAnsi="Times New Roman" w:cs="Times New Roman"/>
          <w:sz w:val="20"/>
          <w:szCs w:val="20"/>
          <w:lang w:val="en-CA"/>
        </w:rPr>
        <w:t xml:space="preserve"> and other measures. In addition,</w:t>
      </w:r>
      <w:r w:rsidR="00302BA5" w:rsidRPr="001F37A4">
        <w:rPr>
          <w:rFonts w:ascii="Times New Roman" w:hAnsi="Times New Roman" w:cs="Times New Roman"/>
          <w:sz w:val="20"/>
          <w:szCs w:val="20"/>
          <w:lang w:val="en-CA"/>
        </w:rPr>
        <w:t xml:space="preserve"> Canadian courts rely on</w:t>
      </w:r>
      <w:r w:rsidR="00807A5D" w:rsidRPr="001F37A4">
        <w:rPr>
          <w:rFonts w:ascii="Times New Roman" w:hAnsi="Times New Roman" w:cs="Times New Roman"/>
          <w:sz w:val="20"/>
          <w:szCs w:val="20"/>
          <w:lang w:val="en-CA"/>
        </w:rPr>
        <w:t xml:space="preserve"> international human rights treaties</w:t>
      </w:r>
      <w:r w:rsidR="00302BA5" w:rsidRPr="001F37A4">
        <w:rPr>
          <w:rFonts w:ascii="Times New Roman" w:hAnsi="Times New Roman" w:cs="Times New Roman"/>
          <w:sz w:val="20"/>
          <w:szCs w:val="20"/>
          <w:lang w:val="en-CA"/>
        </w:rPr>
        <w:t xml:space="preserve">, like the CRPD, </w:t>
      </w:r>
      <w:r w:rsidR="00A67402" w:rsidRPr="001F37A4">
        <w:rPr>
          <w:rFonts w:ascii="Times New Roman" w:hAnsi="Times New Roman" w:cs="Times New Roman"/>
          <w:sz w:val="20"/>
          <w:szCs w:val="20"/>
          <w:lang w:val="en-CA"/>
        </w:rPr>
        <w:t>to interpret</w:t>
      </w:r>
      <w:r w:rsidR="00807A5D" w:rsidRPr="001F37A4">
        <w:rPr>
          <w:rFonts w:ascii="Times New Roman" w:hAnsi="Times New Roman" w:cs="Times New Roman"/>
          <w:sz w:val="20"/>
          <w:szCs w:val="20"/>
          <w:lang w:val="en-CA"/>
        </w:rPr>
        <w:t xml:space="preserve"> domestic laws.</w:t>
      </w:r>
    </w:p>
    <w:p w14:paraId="2775FC93" w14:textId="67B26153" w:rsidR="006B59F7" w:rsidRPr="001F37A4" w:rsidRDefault="006B59F7" w:rsidP="006B59F7">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Some examples include: </w:t>
      </w:r>
    </w:p>
    <w:p w14:paraId="4435CA0A" w14:textId="3A66E5B2" w:rsidR="0093398D" w:rsidRPr="001F37A4" w:rsidRDefault="0093398D" w:rsidP="0093398D">
      <w:pPr>
        <w:pStyle w:val="ListParagraph"/>
        <w:numPr>
          <w:ilvl w:val="0"/>
          <w:numId w:val="2"/>
        </w:numPr>
        <w:spacing w:after="240"/>
        <w:ind w:left="1134" w:hanging="283"/>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t xml:space="preserve">The federal </w:t>
      </w:r>
      <w:r w:rsidRPr="001F37A4">
        <w:rPr>
          <w:rFonts w:ascii="Times New Roman" w:hAnsi="Times New Roman" w:cs="Times New Roman"/>
          <w:i/>
          <w:color w:val="000000" w:themeColor="text1"/>
          <w:sz w:val="20"/>
          <w:szCs w:val="20"/>
          <w:lang w:val="en-CA"/>
        </w:rPr>
        <w:t>Accessible Canada Act</w:t>
      </w:r>
      <w:r w:rsidRPr="001F37A4">
        <w:rPr>
          <w:rFonts w:ascii="Times New Roman" w:hAnsi="Times New Roman" w:cs="Times New Roman"/>
          <w:color w:val="000000" w:themeColor="text1"/>
          <w:sz w:val="20"/>
          <w:szCs w:val="20"/>
          <w:lang w:val="en-CA"/>
        </w:rPr>
        <w:t xml:space="preserve">, enacted in 2019, references Canada’s status as a State party to the CRPD in its preamble. This legislation seeks to create a barrier-free Canada through the proactive identification, removal and prevention of barriers to accessibility wherever Canadians interact with areas under federal jurisdiction.   </w:t>
      </w:r>
    </w:p>
    <w:p w14:paraId="5CDBE1D3" w14:textId="00186DB8" w:rsidR="004413E5" w:rsidRPr="001F37A4" w:rsidRDefault="00F67547" w:rsidP="004413E5">
      <w:pPr>
        <w:pStyle w:val="ListParagraph"/>
        <w:numPr>
          <w:ilvl w:val="0"/>
          <w:numId w:val="2"/>
        </w:numPr>
        <w:spacing w:after="240"/>
        <w:ind w:left="1135" w:hanging="284"/>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t>In 2018, the definition of “person with a disability” in New Brunswick’s Premier’s Council on Disabilities Act was amended to reflect a human rights-based approach as follows: ‘“person with a disability” means a person who has long-term physical, mental, intellectual or sensory impairments which in interaction with various barriers may hinder the person’s full and effective participation in society on an equal basis with others</w:t>
      </w:r>
      <w:r w:rsidR="007F44ED" w:rsidRPr="001F37A4">
        <w:rPr>
          <w:rFonts w:ascii="Times New Roman" w:hAnsi="Times New Roman" w:cs="Times New Roman"/>
          <w:color w:val="000000" w:themeColor="text1"/>
          <w:sz w:val="20"/>
          <w:szCs w:val="20"/>
          <w:lang w:val="en-CA"/>
        </w:rPr>
        <w:t>.</w:t>
      </w:r>
      <w:r w:rsidR="004413E5" w:rsidRPr="001F37A4">
        <w:rPr>
          <w:rFonts w:ascii="Times New Roman" w:hAnsi="Times New Roman" w:cs="Times New Roman"/>
          <w:color w:val="000000" w:themeColor="text1"/>
          <w:sz w:val="20"/>
          <w:szCs w:val="20"/>
          <w:lang w:val="en-CA"/>
        </w:rPr>
        <w:t>”</w:t>
      </w:r>
    </w:p>
    <w:p w14:paraId="7A733FAE" w14:textId="77777777" w:rsidR="004413E5" w:rsidRPr="001F37A4" w:rsidRDefault="004413E5" w:rsidP="004413E5">
      <w:pPr>
        <w:pStyle w:val="ListParagraph"/>
        <w:numPr>
          <w:ilvl w:val="0"/>
          <w:numId w:val="2"/>
        </w:numPr>
        <w:spacing w:after="240"/>
        <w:ind w:left="1135" w:hanging="284"/>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t xml:space="preserve">In British Columbia, the CRPD informed development of accessibility legislation for the province. In addition, British Columbia’s new Office of the Human Rights Commissioner has a statutory mandate to promote compliance with international human rights obligations. The Commissioner is the first independent human rights Commissioner in British Columbia’s history. </w:t>
      </w:r>
    </w:p>
    <w:p w14:paraId="60DC625B" w14:textId="467859C2" w:rsidR="00F67547" w:rsidRPr="001F37A4" w:rsidRDefault="00F67547" w:rsidP="004413E5">
      <w:pPr>
        <w:pStyle w:val="ListParagraph"/>
        <w:numPr>
          <w:ilvl w:val="0"/>
          <w:numId w:val="2"/>
        </w:numPr>
        <w:spacing w:after="240"/>
        <w:ind w:left="1135" w:hanging="284"/>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t xml:space="preserve">The </w:t>
      </w:r>
      <w:r w:rsidRPr="001F37A4">
        <w:rPr>
          <w:rFonts w:ascii="Times New Roman" w:hAnsi="Times New Roman" w:cs="Times New Roman"/>
          <w:i/>
          <w:iCs/>
          <w:color w:val="000000" w:themeColor="text1"/>
          <w:sz w:val="20"/>
          <w:szCs w:val="20"/>
          <w:lang w:val="en-CA"/>
        </w:rPr>
        <w:t>Accessibility for Manitobans Act</w:t>
      </w:r>
      <w:r w:rsidRPr="001F37A4">
        <w:rPr>
          <w:rFonts w:ascii="Times New Roman" w:hAnsi="Times New Roman" w:cs="Times New Roman"/>
          <w:color w:val="000000" w:themeColor="text1"/>
          <w:sz w:val="20"/>
          <w:szCs w:val="20"/>
          <w:lang w:val="en-CA"/>
        </w:rPr>
        <w:t xml:space="preserve"> references the CRPD and provides a proactive process to remove barriers affecting persons with disabilities and many other citizens. Manitoba is committed to making significant progress by 2023 in becoming more inclusive for everyone and is working with representatives from the disability community, as well as public and private sector organizations to develop accessibility standards.</w:t>
      </w:r>
    </w:p>
    <w:p w14:paraId="01B61AA6" w14:textId="77777777" w:rsidR="00F67547" w:rsidRPr="001F37A4" w:rsidRDefault="00F67547" w:rsidP="004413E5">
      <w:pPr>
        <w:pStyle w:val="ListParagraph"/>
        <w:numPr>
          <w:ilvl w:val="0"/>
          <w:numId w:val="2"/>
        </w:numPr>
        <w:spacing w:after="240"/>
        <w:ind w:left="1135" w:hanging="284"/>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lastRenderedPageBreak/>
        <w:t xml:space="preserve">Nova Scotia’s Accessibility Act references the CRPD, recognizes accessibility as a human right and sets a goal of an accessible province by 2030. </w:t>
      </w:r>
      <w:bookmarkStart w:id="0" w:name="lt_pId000"/>
    </w:p>
    <w:p w14:paraId="17883EC2" w14:textId="5506E2A3" w:rsidR="00F67547" w:rsidRPr="001F37A4" w:rsidRDefault="00F67547" w:rsidP="004413E5">
      <w:pPr>
        <w:pStyle w:val="ListParagraph"/>
        <w:numPr>
          <w:ilvl w:val="0"/>
          <w:numId w:val="2"/>
        </w:numPr>
        <w:spacing w:after="240"/>
        <w:ind w:left="1135" w:hanging="284"/>
        <w:contextualSpacing w:val="0"/>
        <w:rPr>
          <w:rFonts w:ascii="Times New Roman" w:hAnsi="Times New Roman" w:cs="Times New Roman"/>
          <w:color w:val="000000" w:themeColor="text1"/>
          <w:sz w:val="20"/>
          <w:szCs w:val="20"/>
          <w:lang w:val="fr-CA"/>
        </w:rPr>
      </w:pPr>
      <w:r w:rsidRPr="001F37A4">
        <w:rPr>
          <w:rFonts w:ascii="Times New Roman" w:hAnsi="Times New Roman" w:cs="Times New Roman"/>
          <w:color w:val="000000" w:themeColor="text1"/>
          <w:sz w:val="20"/>
          <w:szCs w:val="20"/>
          <w:lang w:val="en-CA"/>
        </w:rPr>
        <w:t xml:space="preserve">In </w:t>
      </w:r>
      <w:r w:rsidR="006D3599" w:rsidRPr="001F37A4">
        <w:rPr>
          <w:rFonts w:ascii="Times New Roman" w:hAnsi="Times New Roman" w:cs="Times New Roman"/>
          <w:color w:val="000000" w:themeColor="text1"/>
          <w:sz w:val="20"/>
          <w:szCs w:val="20"/>
          <w:lang w:val="en-CA"/>
        </w:rPr>
        <w:t>Quebec</w:t>
      </w:r>
      <w:r w:rsidRPr="001F37A4">
        <w:rPr>
          <w:rFonts w:ascii="Times New Roman" w:hAnsi="Times New Roman" w:cs="Times New Roman"/>
          <w:color w:val="000000" w:themeColor="text1"/>
          <w:sz w:val="20"/>
          <w:szCs w:val="20"/>
          <w:lang w:val="en-CA"/>
        </w:rPr>
        <w:t xml:space="preserve">, </w:t>
      </w:r>
      <w:r w:rsidR="008A6A7E" w:rsidRPr="001F37A4">
        <w:rPr>
          <w:rFonts w:ascii="Times New Roman" w:hAnsi="Times New Roman" w:cs="Times New Roman"/>
          <w:color w:val="000000" w:themeColor="text1"/>
          <w:sz w:val="20"/>
          <w:szCs w:val="20"/>
          <w:lang w:val="en-CA"/>
        </w:rPr>
        <w:t xml:space="preserve">la </w:t>
      </w:r>
      <w:r w:rsidR="008A6A7E" w:rsidRPr="001F37A4">
        <w:rPr>
          <w:rFonts w:ascii="Times New Roman" w:hAnsi="Times New Roman" w:cs="Times New Roman"/>
          <w:i/>
          <w:color w:val="000000" w:themeColor="text1"/>
          <w:sz w:val="20"/>
          <w:szCs w:val="20"/>
          <w:lang w:val="en-CA"/>
        </w:rPr>
        <w:t xml:space="preserve">Loi </w:t>
      </w:r>
      <w:proofErr w:type="spellStart"/>
      <w:r w:rsidR="008A6A7E" w:rsidRPr="001F37A4">
        <w:rPr>
          <w:rFonts w:ascii="Times New Roman" w:hAnsi="Times New Roman" w:cs="Times New Roman"/>
          <w:i/>
          <w:color w:val="000000" w:themeColor="text1"/>
          <w:sz w:val="20"/>
          <w:szCs w:val="20"/>
          <w:lang w:val="en-CA"/>
        </w:rPr>
        <w:t>assurant</w:t>
      </w:r>
      <w:proofErr w:type="spellEnd"/>
      <w:r w:rsidR="008A6A7E" w:rsidRPr="001F37A4">
        <w:rPr>
          <w:rFonts w:ascii="Times New Roman" w:hAnsi="Times New Roman" w:cs="Times New Roman"/>
          <w:i/>
          <w:color w:val="000000" w:themeColor="text1"/>
          <w:sz w:val="20"/>
          <w:szCs w:val="20"/>
          <w:lang w:val="en-CA"/>
        </w:rPr>
        <w:t xml:space="preserve"> </w:t>
      </w:r>
      <w:proofErr w:type="spellStart"/>
      <w:r w:rsidR="008A6A7E" w:rsidRPr="001F37A4">
        <w:rPr>
          <w:rFonts w:ascii="Times New Roman" w:hAnsi="Times New Roman" w:cs="Times New Roman"/>
          <w:i/>
          <w:color w:val="000000" w:themeColor="text1"/>
          <w:sz w:val="20"/>
          <w:szCs w:val="20"/>
          <w:lang w:val="en-CA"/>
        </w:rPr>
        <w:t>l’exercice</w:t>
      </w:r>
      <w:proofErr w:type="spellEnd"/>
      <w:r w:rsidR="008A6A7E" w:rsidRPr="001F37A4">
        <w:rPr>
          <w:rFonts w:ascii="Times New Roman" w:hAnsi="Times New Roman" w:cs="Times New Roman"/>
          <w:i/>
          <w:color w:val="000000" w:themeColor="text1"/>
          <w:sz w:val="20"/>
          <w:szCs w:val="20"/>
          <w:lang w:val="en-CA"/>
        </w:rPr>
        <w:t xml:space="preserve"> des droits des </w:t>
      </w:r>
      <w:proofErr w:type="spellStart"/>
      <w:r w:rsidR="008A6A7E" w:rsidRPr="001F37A4">
        <w:rPr>
          <w:rFonts w:ascii="Times New Roman" w:hAnsi="Times New Roman" w:cs="Times New Roman"/>
          <w:i/>
          <w:color w:val="000000" w:themeColor="text1"/>
          <w:sz w:val="20"/>
          <w:szCs w:val="20"/>
          <w:lang w:val="en-CA"/>
        </w:rPr>
        <w:t>personnes</w:t>
      </w:r>
      <w:proofErr w:type="spellEnd"/>
      <w:r w:rsidR="008A6A7E" w:rsidRPr="001F37A4">
        <w:rPr>
          <w:rFonts w:ascii="Times New Roman" w:hAnsi="Times New Roman" w:cs="Times New Roman"/>
          <w:i/>
          <w:color w:val="000000" w:themeColor="text1"/>
          <w:sz w:val="20"/>
          <w:szCs w:val="20"/>
          <w:lang w:val="en-CA"/>
        </w:rPr>
        <w:t xml:space="preserve"> </w:t>
      </w:r>
      <w:proofErr w:type="spellStart"/>
      <w:r w:rsidR="008A6A7E" w:rsidRPr="001F37A4">
        <w:rPr>
          <w:rFonts w:ascii="Times New Roman" w:hAnsi="Times New Roman" w:cs="Times New Roman"/>
          <w:i/>
          <w:color w:val="000000" w:themeColor="text1"/>
          <w:sz w:val="20"/>
          <w:szCs w:val="20"/>
          <w:lang w:val="en-CA"/>
        </w:rPr>
        <w:t>handicapées</w:t>
      </w:r>
      <w:proofErr w:type="spellEnd"/>
      <w:r w:rsidR="008A6A7E" w:rsidRPr="001F37A4">
        <w:rPr>
          <w:rFonts w:ascii="Times New Roman" w:hAnsi="Times New Roman" w:cs="Times New Roman"/>
          <w:i/>
          <w:color w:val="000000" w:themeColor="text1"/>
          <w:sz w:val="20"/>
          <w:szCs w:val="20"/>
          <w:lang w:val="en-CA"/>
        </w:rPr>
        <w:t xml:space="preserve"> </w:t>
      </w:r>
      <w:proofErr w:type="spellStart"/>
      <w:r w:rsidR="008A6A7E" w:rsidRPr="001F37A4">
        <w:rPr>
          <w:rFonts w:ascii="Times New Roman" w:hAnsi="Times New Roman" w:cs="Times New Roman"/>
          <w:i/>
          <w:color w:val="000000" w:themeColor="text1"/>
          <w:sz w:val="20"/>
          <w:szCs w:val="20"/>
          <w:lang w:val="en-CA"/>
        </w:rPr>
        <w:t>en</w:t>
      </w:r>
      <w:proofErr w:type="spellEnd"/>
      <w:r w:rsidR="008A6A7E" w:rsidRPr="001F37A4">
        <w:rPr>
          <w:rFonts w:ascii="Times New Roman" w:hAnsi="Times New Roman" w:cs="Times New Roman"/>
          <w:i/>
          <w:color w:val="000000" w:themeColor="text1"/>
          <w:sz w:val="20"/>
          <w:szCs w:val="20"/>
          <w:lang w:val="en-CA"/>
        </w:rPr>
        <w:t xml:space="preserve"> </w:t>
      </w:r>
      <w:proofErr w:type="spellStart"/>
      <w:r w:rsidR="008A6A7E" w:rsidRPr="001F37A4">
        <w:rPr>
          <w:rFonts w:ascii="Times New Roman" w:hAnsi="Times New Roman" w:cs="Times New Roman"/>
          <w:i/>
          <w:color w:val="000000" w:themeColor="text1"/>
          <w:sz w:val="20"/>
          <w:szCs w:val="20"/>
          <w:lang w:val="en-CA"/>
        </w:rPr>
        <w:t>vue</w:t>
      </w:r>
      <w:proofErr w:type="spellEnd"/>
      <w:r w:rsidR="008A6A7E" w:rsidRPr="001F37A4">
        <w:rPr>
          <w:rFonts w:ascii="Times New Roman" w:hAnsi="Times New Roman" w:cs="Times New Roman"/>
          <w:i/>
          <w:color w:val="000000" w:themeColor="text1"/>
          <w:sz w:val="20"/>
          <w:szCs w:val="20"/>
          <w:lang w:val="en-CA"/>
        </w:rPr>
        <w:t xml:space="preserve"> de </w:t>
      </w:r>
      <w:proofErr w:type="spellStart"/>
      <w:r w:rsidR="008A6A7E" w:rsidRPr="001F37A4">
        <w:rPr>
          <w:rFonts w:ascii="Times New Roman" w:hAnsi="Times New Roman" w:cs="Times New Roman"/>
          <w:i/>
          <w:color w:val="000000" w:themeColor="text1"/>
          <w:sz w:val="20"/>
          <w:szCs w:val="20"/>
          <w:lang w:val="en-CA"/>
        </w:rPr>
        <w:t>leur</w:t>
      </w:r>
      <w:proofErr w:type="spellEnd"/>
      <w:r w:rsidR="008A6A7E" w:rsidRPr="001F37A4">
        <w:rPr>
          <w:rFonts w:ascii="Times New Roman" w:hAnsi="Times New Roman" w:cs="Times New Roman"/>
          <w:i/>
          <w:color w:val="000000" w:themeColor="text1"/>
          <w:sz w:val="20"/>
          <w:szCs w:val="20"/>
          <w:lang w:val="en-CA"/>
        </w:rPr>
        <w:t xml:space="preserve"> </w:t>
      </w:r>
      <w:proofErr w:type="spellStart"/>
      <w:r w:rsidR="008A6A7E" w:rsidRPr="001F37A4">
        <w:rPr>
          <w:rFonts w:ascii="Times New Roman" w:hAnsi="Times New Roman" w:cs="Times New Roman"/>
          <w:i/>
          <w:color w:val="000000" w:themeColor="text1"/>
          <w:sz w:val="20"/>
          <w:szCs w:val="20"/>
          <w:lang w:val="en-CA"/>
        </w:rPr>
        <w:t>intégration</w:t>
      </w:r>
      <w:proofErr w:type="spellEnd"/>
      <w:r w:rsidR="008A6A7E" w:rsidRPr="001F37A4">
        <w:rPr>
          <w:rFonts w:ascii="Times New Roman" w:hAnsi="Times New Roman" w:cs="Times New Roman"/>
          <w:i/>
          <w:color w:val="000000" w:themeColor="text1"/>
          <w:sz w:val="20"/>
          <w:szCs w:val="20"/>
          <w:lang w:val="en-CA"/>
        </w:rPr>
        <w:t xml:space="preserve"> </w:t>
      </w:r>
      <w:proofErr w:type="spellStart"/>
      <w:r w:rsidR="008A6A7E" w:rsidRPr="001F37A4">
        <w:rPr>
          <w:rFonts w:ascii="Times New Roman" w:hAnsi="Times New Roman" w:cs="Times New Roman"/>
          <w:i/>
          <w:color w:val="000000" w:themeColor="text1"/>
          <w:sz w:val="20"/>
          <w:szCs w:val="20"/>
          <w:lang w:val="en-CA"/>
        </w:rPr>
        <w:t>scolaire</w:t>
      </w:r>
      <w:proofErr w:type="spellEnd"/>
      <w:r w:rsidR="008A6A7E" w:rsidRPr="001F37A4">
        <w:rPr>
          <w:rFonts w:ascii="Times New Roman" w:hAnsi="Times New Roman" w:cs="Times New Roman"/>
          <w:i/>
          <w:color w:val="000000" w:themeColor="text1"/>
          <w:sz w:val="20"/>
          <w:szCs w:val="20"/>
          <w:lang w:val="en-CA"/>
        </w:rPr>
        <w:t xml:space="preserve">, </w:t>
      </w:r>
      <w:proofErr w:type="spellStart"/>
      <w:r w:rsidR="008A6A7E" w:rsidRPr="001F37A4">
        <w:rPr>
          <w:rFonts w:ascii="Times New Roman" w:hAnsi="Times New Roman" w:cs="Times New Roman"/>
          <w:i/>
          <w:color w:val="000000" w:themeColor="text1"/>
          <w:sz w:val="20"/>
          <w:szCs w:val="20"/>
          <w:lang w:val="en-CA"/>
        </w:rPr>
        <w:t>professionnelle</w:t>
      </w:r>
      <w:proofErr w:type="spellEnd"/>
      <w:r w:rsidR="008A6A7E" w:rsidRPr="001F37A4">
        <w:rPr>
          <w:rFonts w:ascii="Times New Roman" w:hAnsi="Times New Roman" w:cs="Times New Roman"/>
          <w:i/>
          <w:color w:val="000000" w:themeColor="text1"/>
          <w:sz w:val="20"/>
          <w:szCs w:val="20"/>
          <w:lang w:val="en-CA"/>
        </w:rPr>
        <w:t xml:space="preserve"> et </w:t>
      </w:r>
      <w:proofErr w:type="spellStart"/>
      <w:r w:rsidR="008A6A7E" w:rsidRPr="001F37A4">
        <w:rPr>
          <w:rFonts w:ascii="Times New Roman" w:hAnsi="Times New Roman" w:cs="Times New Roman"/>
          <w:i/>
          <w:color w:val="000000" w:themeColor="text1"/>
          <w:sz w:val="20"/>
          <w:szCs w:val="20"/>
          <w:lang w:val="en-CA"/>
        </w:rPr>
        <w:t>sociale</w:t>
      </w:r>
      <w:proofErr w:type="spellEnd"/>
      <w:r w:rsidR="006D3599" w:rsidRPr="001F37A4">
        <w:rPr>
          <w:rFonts w:ascii="Times New Roman" w:hAnsi="Times New Roman" w:cs="Times New Roman"/>
          <w:i/>
          <w:color w:val="000000" w:themeColor="text1"/>
          <w:sz w:val="20"/>
          <w:szCs w:val="20"/>
          <w:lang w:val="en-CA"/>
        </w:rPr>
        <w:t>,</w:t>
      </w:r>
      <w:r w:rsidR="000C5E64" w:rsidRPr="001F37A4">
        <w:rPr>
          <w:rFonts w:ascii="Times New Roman" w:hAnsi="Times New Roman" w:cs="Times New Roman"/>
          <w:color w:val="000000" w:themeColor="text1"/>
          <w:sz w:val="20"/>
          <w:szCs w:val="20"/>
          <w:lang w:val="en-CA"/>
        </w:rPr>
        <w:t xml:space="preserve"> </w:t>
      </w:r>
      <w:r w:rsidRPr="001F37A4">
        <w:rPr>
          <w:rFonts w:ascii="Times New Roman" w:hAnsi="Times New Roman" w:cs="Times New Roman"/>
          <w:color w:val="000000" w:themeColor="text1"/>
          <w:sz w:val="20"/>
          <w:szCs w:val="20"/>
          <w:lang w:val="en-CA"/>
        </w:rPr>
        <w:t>the gov</w:t>
      </w:r>
      <w:r w:rsidR="000C5E64" w:rsidRPr="001F37A4">
        <w:rPr>
          <w:rFonts w:ascii="Times New Roman" w:hAnsi="Times New Roman" w:cs="Times New Roman"/>
          <w:color w:val="000000" w:themeColor="text1"/>
          <w:sz w:val="20"/>
          <w:szCs w:val="20"/>
          <w:lang w:val="en-CA"/>
        </w:rPr>
        <w:t>e</w:t>
      </w:r>
      <w:r w:rsidRPr="001F37A4">
        <w:rPr>
          <w:rFonts w:ascii="Times New Roman" w:hAnsi="Times New Roman" w:cs="Times New Roman"/>
          <w:color w:val="000000" w:themeColor="text1"/>
          <w:sz w:val="20"/>
          <w:szCs w:val="20"/>
          <w:lang w:val="en-CA"/>
        </w:rPr>
        <w:t xml:space="preserve">rnment’s policy Equals in Every Respect: Because Rights Are Meant to Be Exercised (EIER), — which aims to increase the social participation of persons with disabilities — as well as the </w:t>
      </w:r>
      <w:r w:rsidRPr="001F37A4">
        <w:rPr>
          <w:rFonts w:ascii="Times New Roman" w:hAnsi="Times New Roman" w:cs="Times New Roman"/>
          <w:i/>
          <w:iCs/>
          <w:color w:val="000000" w:themeColor="text1"/>
          <w:sz w:val="20"/>
          <w:szCs w:val="20"/>
          <w:lang w:val="en-CA"/>
        </w:rPr>
        <w:t xml:space="preserve">Plan 2015-2019 des engagements </w:t>
      </w:r>
      <w:proofErr w:type="spellStart"/>
      <w:r w:rsidRPr="001F37A4">
        <w:rPr>
          <w:rFonts w:ascii="Times New Roman" w:hAnsi="Times New Roman" w:cs="Times New Roman"/>
          <w:i/>
          <w:iCs/>
          <w:color w:val="000000" w:themeColor="text1"/>
          <w:sz w:val="20"/>
          <w:szCs w:val="20"/>
          <w:lang w:val="en-CA"/>
        </w:rPr>
        <w:t>gouvernemen</w:t>
      </w:r>
      <w:r w:rsidR="000C5E64" w:rsidRPr="001F37A4">
        <w:rPr>
          <w:rFonts w:ascii="Times New Roman" w:hAnsi="Times New Roman" w:cs="Times New Roman"/>
          <w:i/>
          <w:iCs/>
          <w:color w:val="000000" w:themeColor="text1"/>
          <w:sz w:val="20"/>
          <w:szCs w:val="20"/>
          <w:lang w:val="en-CA"/>
        </w:rPr>
        <w:t>taux</w:t>
      </w:r>
      <w:proofErr w:type="spellEnd"/>
      <w:r w:rsidRPr="001F37A4">
        <w:rPr>
          <w:rFonts w:ascii="Times New Roman" w:hAnsi="Times New Roman" w:cs="Times New Roman"/>
          <w:color w:val="000000" w:themeColor="text1"/>
          <w:sz w:val="20"/>
          <w:szCs w:val="20"/>
          <w:lang w:val="en-CA"/>
        </w:rPr>
        <w:t xml:space="preserve">, are in line with the CRPD. The CRPD was also cited in the EIER policy as a point of reference for its development. </w:t>
      </w:r>
      <w:r w:rsidRPr="001F37A4">
        <w:rPr>
          <w:rFonts w:ascii="Times New Roman" w:hAnsi="Times New Roman" w:cs="Times New Roman"/>
          <w:color w:val="000000" w:themeColor="text1"/>
          <w:sz w:val="20"/>
          <w:szCs w:val="20"/>
          <w:lang w:val="fr-CA"/>
        </w:rPr>
        <w:t xml:space="preserve">The </w:t>
      </w:r>
      <w:r w:rsidR="000C5E64" w:rsidRPr="001F37A4">
        <w:rPr>
          <w:rFonts w:ascii="Times New Roman" w:hAnsi="Times New Roman" w:cs="Times New Roman"/>
          <w:i/>
          <w:color w:val="000000" w:themeColor="text1"/>
          <w:sz w:val="20"/>
          <w:szCs w:val="20"/>
          <w:lang w:val="fr-CA"/>
        </w:rPr>
        <w:t>Loi modifiant le Code civil, le Code de procédure civile</w:t>
      </w:r>
      <w:r w:rsidR="000C5E64" w:rsidRPr="001F37A4">
        <w:rPr>
          <w:rFonts w:ascii="Times New Roman" w:hAnsi="Times New Roman" w:cs="Times New Roman"/>
          <w:color w:val="000000" w:themeColor="text1"/>
          <w:sz w:val="20"/>
          <w:szCs w:val="20"/>
          <w:lang w:val="fr-CA"/>
        </w:rPr>
        <w:t xml:space="preserve">, </w:t>
      </w:r>
      <w:r w:rsidR="000C5E64" w:rsidRPr="001F37A4">
        <w:rPr>
          <w:rFonts w:ascii="Times New Roman" w:hAnsi="Times New Roman" w:cs="Times New Roman"/>
          <w:i/>
          <w:color w:val="000000" w:themeColor="text1"/>
          <w:sz w:val="20"/>
          <w:szCs w:val="20"/>
          <w:lang w:val="fr-CA"/>
        </w:rPr>
        <w:t>la</w:t>
      </w:r>
      <w:r w:rsidR="000C5E64" w:rsidRPr="001F37A4">
        <w:rPr>
          <w:rFonts w:ascii="Times New Roman" w:hAnsi="Times New Roman" w:cs="Times New Roman"/>
          <w:color w:val="000000" w:themeColor="text1"/>
          <w:sz w:val="20"/>
          <w:szCs w:val="20"/>
          <w:lang w:val="fr-CA"/>
        </w:rPr>
        <w:t xml:space="preserve"> </w:t>
      </w:r>
      <w:r w:rsidR="000C5E64" w:rsidRPr="001F37A4">
        <w:rPr>
          <w:rFonts w:ascii="Times New Roman" w:hAnsi="Times New Roman" w:cs="Times New Roman"/>
          <w:i/>
          <w:color w:val="000000" w:themeColor="text1"/>
          <w:sz w:val="20"/>
          <w:szCs w:val="20"/>
          <w:lang w:val="fr-CA"/>
        </w:rPr>
        <w:t>Loi sur le curateur public et diverses dispositions en matière de protection des personnes</w:t>
      </w:r>
      <w:r w:rsidR="000C5E64" w:rsidRPr="001F37A4">
        <w:rPr>
          <w:rFonts w:ascii="Times New Roman" w:hAnsi="Times New Roman" w:cs="Times New Roman"/>
          <w:color w:val="000000" w:themeColor="text1"/>
          <w:sz w:val="20"/>
          <w:szCs w:val="20"/>
          <w:lang w:val="fr-CA"/>
        </w:rPr>
        <w:t>, lois de 2020, chapitre 11</w:t>
      </w:r>
      <w:r w:rsidR="006D3599" w:rsidRPr="001F37A4">
        <w:rPr>
          <w:rFonts w:ascii="Times New Roman" w:hAnsi="Times New Roman" w:cs="Times New Roman"/>
          <w:color w:val="000000" w:themeColor="text1"/>
          <w:sz w:val="20"/>
          <w:szCs w:val="20"/>
          <w:lang w:val="fr-CA"/>
        </w:rPr>
        <w:t>,</w:t>
      </w:r>
      <w:r w:rsidRPr="001F37A4">
        <w:rPr>
          <w:rFonts w:ascii="Times New Roman" w:hAnsi="Times New Roman" w:cs="Times New Roman"/>
          <w:color w:val="000000" w:themeColor="text1"/>
          <w:sz w:val="20"/>
          <w:szCs w:val="20"/>
          <w:lang w:val="fr-CA"/>
        </w:rPr>
        <w:t xml:space="preserve"> </w:t>
      </w:r>
      <w:proofErr w:type="spellStart"/>
      <w:r w:rsidRPr="001F37A4">
        <w:rPr>
          <w:rFonts w:ascii="Times New Roman" w:hAnsi="Times New Roman" w:cs="Times New Roman"/>
          <w:color w:val="000000" w:themeColor="text1"/>
          <w:sz w:val="20"/>
          <w:szCs w:val="20"/>
          <w:lang w:val="fr-CA"/>
        </w:rPr>
        <w:t>assented</w:t>
      </w:r>
      <w:proofErr w:type="spellEnd"/>
      <w:r w:rsidRPr="001F37A4">
        <w:rPr>
          <w:rFonts w:ascii="Times New Roman" w:hAnsi="Times New Roman" w:cs="Times New Roman"/>
          <w:color w:val="000000" w:themeColor="text1"/>
          <w:sz w:val="20"/>
          <w:szCs w:val="20"/>
          <w:lang w:val="fr-CA"/>
        </w:rPr>
        <w:t xml:space="preserve"> in June 2020, </w:t>
      </w:r>
      <w:proofErr w:type="spellStart"/>
      <w:r w:rsidR="000C5E64" w:rsidRPr="001F37A4">
        <w:rPr>
          <w:rFonts w:ascii="Times New Roman" w:hAnsi="Times New Roman" w:cs="Times New Roman"/>
          <w:color w:val="000000" w:themeColor="text1"/>
          <w:sz w:val="20"/>
          <w:szCs w:val="20"/>
          <w:lang w:val="fr-CA"/>
        </w:rPr>
        <w:t>makes</w:t>
      </w:r>
      <w:proofErr w:type="spellEnd"/>
      <w:r w:rsidR="000C5E64" w:rsidRPr="001F37A4">
        <w:rPr>
          <w:rFonts w:ascii="Times New Roman" w:hAnsi="Times New Roman" w:cs="Times New Roman"/>
          <w:color w:val="000000" w:themeColor="text1"/>
          <w:sz w:val="20"/>
          <w:szCs w:val="20"/>
          <w:lang w:val="fr-CA"/>
        </w:rPr>
        <w:t xml:space="preserve"> </w:t>
      </w:r>
      <w:proofErr w:type="spellStart"/>
      <w:r w:rsidR="000C5E64" w:rsidRPr="001F37A4">
        <w:rPr>
          <w:rFonts w:ascii="Times New Roman" w:hAnsi="Times New Roman" w:cs="Times New Roman"/>
          <w:color w:val="000000" w:themeColor="text1"/>
          <w:sz w:val="20"/>
          <w:szCs w:val="20"/>
          <w:lang w:val="fr-CA"/>
        </w:rPr>
        <w:t>reference</w:t>
      </w:r>
      <w:proofErr w:type="spellEnd"/>
      <w:r w:rsidRPr="001F37A4">
        <w:rPr>
          <w:rFonts w:ascii="Times New Roman" w:hAnsi="Times New Roman" w:cs="Times New Roman"/>
          <w:color w:val="000000" w:themeColor="text1"/>
          <w:sz w:val="20"/>
          <w:szCs w:val="20"/>
          <w:lang w:val="fr-CA"/>
        </w:rPr>
        <w:t xml:space="preserve"> to article 12 of the CRPD.</w:t>
      </w:r>
      <w:bookmarkEnd w:id="0"/>
    </w:p>
    <w:p w14:paraId="0A337DB4" w14:textId="23B9E471" w:rsidR="00BB257C" w:rsidRPr="001F37A4" w:rsidRDefault="00807A5D" w:rsidP="004413E5">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hosted its first National Disability Summit</w:t>
      </w:r>
      <w:r w:rsidR="008A1E97" w:rsidRPr="001F37A4">
        <w:rPr>
          <w:rFonts w:ascii="Times New Roman" w:hAnsi="Times New Roman" w:cs="Times New Roman"/>
          <w:sz w:val="20"/>
          <w:szCs w:val="20"/>
          <w:lang w:val="en-CA"/>
        </w:rPr>
        <w:t>, bringing together p</w:t>
      </w:r>
      <w:r w:rsidRPr="001F37A4">
        <w:rPr>
          <w:rFonts w:ascii="Times New Roman" w:hAnsi="Times New Roman" w:cs="Times New Roman"/>
          <w:sz w:val="20"/>
          <w:szCs w:val="20"/>
          <w:lang w:val="en-CA"/>
        </w:rPr>
        <w:t xml:space="preserve">ersons with disabilities, academics, international experts, and representatives from government and the private sector to share information and increase collaboration. </w:t>
      </w:r>
    </w:p>
    <w:p w14:paraId="44FCC937" w14:textId="65B0E9EB" w:rsidR="0090110A" w:rsidRPr="001F37A4" w:rsidRDefault="0090110A" w:rsidP="0090110A">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addition to the mechanisms mentioned in paragraphs 7 and 8 of Canada’s response to the 2017 List of Issues (2017 LOI response), FPT governments have established the FPT Senior Officials Committee Responsible for Human Rights </w:t>
      </w:r>
      <w:r w:rsidR="00B60DF1" w:rsidRPr="001F37A4">
        <w:rPr>
          <w:rFonts w:ascii="Times New Roman" w:hAnsi="Times New Roman" w:cs="Times New Roman"/>
          <w:sz w:val="20"/>
          <w:szCs w:val="20"/>
          <w:lang w:val="en-CA"/>
        </w:rPr>
        <w:t>(</w:t>
      </w:r>
      <w:r w:rsidR="00FA4396" w:rsidRPr="001F37A4">
        <w:rPr>
          <w:rFonts w:ascii="Times New Roman" w:hAnsi="Times New Roman" w:cs="Times New Roman"/>
          <w:sz w:val="20"/>
          <w:szCs w:val="20"/>
          <w:lang w:val="en-CA"/>
        </w:rPr>
        <w:t>2017</w:t>
      </w:r>
      <w:r w:rsidR="00B60DF1" w:rsidRPr="001F37A4">
        <w:rPr>
          <w:rFonts w:ascii="Times New Roman" w:hAnsi="Times New Roman" w:cs="Times New Roman"/>
          <w:sz w:val="20"/>
          <w:szCs w:val="20"/>
          <w:lang w:val="en-CA"/>
        </w:rPr>
        <w:t>)</w:t>
      </w:r>
      <w:r w:rsidR="00FA4396"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and the </w:t>
      </w:r>
      <w:r w:rsidR="002869FB" w:rsidRPr="001F37A4">
        <w:rPr>
          <w:rFonts w:ascii="Times New Roman" w:hAnsi="Times New Roman" w:cs="Times New Roman"/>
          <w:sz w:val="20"/>
          <w:szCs w:val="20"/>
          <w:lang w:val="en-CA"/>
        </w:rPr>
        <w:t xml:space="preserve">Forum of FPT Ministers Responsible for Human Rights formalized </w:t>
      </w:r>
      <w:r w:rsidR="00B60DF1" w:rsidRPr="001F37A4">
        <w:rPr>
          <w:rFonts w:ascii="Times New Roman" w:hAnsi="Times New Roman" w:cs="Times New Roman"/>
          <w:sz w:val="20"/>
          <w:szCs w:val="20"/>
          <w:lang w:val="en-CA"/>
        </w:rPr>
        <w:t>(</w:t>
      </w:r>
      <w:r w:rsidR="002869FB" w:rsidRPr="001F37A4">
        <w:rPr>
          <w:rFonts w:ascii="Times New Roman" w:hAnsi="Times New Roman" w:cs="Times New Roman"/>
          <w:sz w:val="20"/>
          <w:szCs w:val="20"/>
          <w:lang w:val="en-CA"/>
        </w:rPr>
        <w:t>2020</w:t>
      </w:r>
      <w:r w:rsidR="00B60DF1" w:rsidRPr="001F37A4">
        <w:rPr>
          <w:rFonts w:ascii="Times New Roman" w:hAnsi="Times New Roman" w:cs="Times New Roman"/>
          <w:sz w:val="20"/>
          <w:szCs w:val="20"/>
          <w:lang w:val="en-CA"/>
        </w:rPr>
        <w:t>), which</w:t>
      </w:r>
      <w:r w:rsidR="002869FB" w:rsidRPr="001F37A4">
        <w:rPr>
          <w:rFonts w:ascii="Times New Roman" w:hAnsi="Times New Roman" w:cs="Times New Roman"/>
          <w:sz w:val="20"/>
          <w:szCs w:val="20"/>
          <w:lang w:val="en-CA"/>
        </w:rPr>
        <w:t xml:space="preserve"> </w:t>
      </w:r>
      <w:r w:rsidR="00B60DF1" w:rsidRPr="001F37A4">
        <w:rPr>
          <w:rFonts w:ascii="Times New Roman" w:hAnsi="Times New Roman" w:cs="Times New Roman"/>
          <w:sz w:val="20"/>
          <w:szCs w:val="20"/>
          <w:lang w:val="en-CA"/>
        </w:rPr>
        <w:t>are</w:t>
      </w:r>
      <w:r w:rsidR="002869FB" w:rsidRPr="001F37A4">
        <w:rPr>
          <w:rFonts w:ascii="Times New Roman" w:hAnsi="Times New Roman" w:cs="Times New Roman"/>
          <w:sz w:val="20"/>
          <w:szCs w:val="20"/>
          <w:lang w:val="en-CA"/>
        </w:rPr>
        <w:t xml:space="preserve"> meeting every two years to discuss matters related to Canada’s </w:t>
      </w:r>
      <w:r w:rsidR="005A6D15" w:rsidRPr="001F37A4">
        <w:rPr>
          <w:rFonts w:ascii="Times New Roman" w:hAnsi="Times New Roman" w:cs="Times New Roman"/>
          <w:sz w:val="20"/>
          <w:szCs w:val="20"/>
          <w:lang w:val="en-CA"/>
        </w:rPr>
        <w:t xml:space="preserve">implementation of the CRPD and other </w:t>
      </w:r>
      <w:r w:rsidR="002869FB" w:rsidRPr="001F37A4">
        <w:rPr>
          <w:rFonts w:ascii="Times New Roman" w:hAnsi="Times New Roman" w:cs="Times New Roman"/>
          <w:sz w:val="20"/>
          <w:szCs w:val="20"/>
          <w:lang w:val="en-CA"/>
        </w:rPr>
        <w:t xml:space="preserve">international human rights obligations. </w:t>
      </w:r>
    </w:p>
    <w:p w14:paraId="554D8A93" w14:textId="686353E1" w:rsidR="006E54A9" w:rsidRPr="001F37A4" w:rsidRDefault="006E54A9" w:rsidP="00807A5D">
      <w:pPr>
        <w:spacing w:after="240"/>
        <w:rPr>
          <w:b/>
          <w:sz w:val="20"/>
          <w:szCs w:val="20"/>
        </w:rPr>
      </w:pPr>
      <w:r w:rsidRPr="001F37A4">
        <w:rPr>
          <w:b/>
          <w:sz w:val="20"/>
          <w:szCs w:val="20"/>
        </w:rPr>
        <w:t>Question 2</w:t>
      </w:r>
      <w:r w:rsidR="00B2231E" w:rsidRPr="001F37A4">
        <w:rPr>
          <w:b/>
          <w:sz w:val="20"/>
          <w:szCs w:val="20"/>
        </w:rPr>
        <w:t xml:space="preserve"> </w:t>
      </w:r>
      <w:r w:rsidR="00B2231E" w:rsidRPr="001F37A4">
        <w:rPr>
          <w:bCs/>
          <w:i/>
          <w:sz w:val="20"/>
          <w:szCs w:val="20"/>
        </w:rPr>
        <w:t>(see also question 30)</w:t>
      </w:r>
    </w:p>
    <w:p w14:paraId="01098736" w14:textId="4304D606"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w:t>
      </w:r>
      <w:r w:rsidR="00602A8C" w:rsidRPr="001F37A4">
        <w:rPr>
          <w:rFonts w:ascii="Times New Roman" w:hAnsi="Times New Roman" w:cs="Times New Roman"/>
          <w:sz w:val="20"/>
          <w:szCs w:val="20"/>
          <w:lang w:val="en-CA"/>
        </w:rPr>
        <w:t>continues to engage</w:t>
      </w:r>
      <w:r w:rsidRPr="001F37A4">
        <w:rPr>
          <w:rFonts w:ascii="Times New Roman" w:hAnsi="Times New Roman" w:cs="Times New Roman"/>
          <w:sz w:val="20"/>
          <w:szCs w:val="20"/>
          <w:lang w:val="en-CA"/>
        </w:rPr>
        <w:t xml:space="preserve"> Indigenous organizations and communities on the application of the </w:t>
      </w:r>
      <w:r w:rsidR="006B59F7" w:rsidRPr="001F37A4">
        <w:rPr>
          <w:rFonts w:ascii="Times New Roman" w:hAnsi="Times New Roman" w:cs="Times New Roman"/>
          <w:i/>
          <w:iCs/>
          <w:sz w:val="20"/>
          <w:szCs w:val="20"/>
          <w:lang w:val="en-CA"/>
        </w:rPr>
        <w:t>Accessible Canada Act</w:t>
      </w:r>
      <w:r w:rsidR="006B59F7" w:rsidRPr="001F37A4">
        <w:rPr>
          <w:rFonts w:ascii="Times New Roman" w:hAnsi="Times New Roman" w:cs="Times New Roman"/>
          <w:sz w:val="20"/>
          <w:szCs w:val="20"/>
          <w:lang w:val="en-CA"/>
        </w:rPr>
        <w:t xml:space="preserve"> (</w:t>
      </w:r>
      <w:r w:rsidR="00B25356" w:rsidRPr="001F37A4">
        <w:rPr>
          <w:rFonts w:ascii="Times New Roman" w:hAnsi="Times New Roman" w:cs="Times New Roman"/>
          <w:iCs/>
          <w:sz w:val="20"/>
          <w:szCs w:val="20"/>
          <w:lang w:val="en-CA"/>
        </w:rPr>
        <w:t>ACA</w:t>
      </w:r>
      <w:r w:rsidR="006B59F7" w:rsidRPr="001F37A4">
        <w:rPr>
          <w:rFonts w:ascii="Times New Roman" w:hAnsi="Times New Roman" w:cs="Times New Roman"/>
          <w:iCs/>
          <w:sz w:val="20"/>
          <w:szCs w:val="20"/>
          <w:lang w:val="en-CA"/>
        </w:rPr>
        <w:t>)</w:t>
      </w:r>
      <w:r w:rsidRPr="001F37A4">
        <w:rPr>
          <w:rFonts w:ascii="Times New Roman" w:hAnsi="Times New Roman" w:cs="Times New Roman"/>
          <w:iCs/>
          <w:sz w:val="20"/>
          <w:szCs w:val="20"/>
          <w:lang w:val="en-CA"/>
        </w:rPr>
        <w:t xml:space="preserve"> </w:t>
      </w:r>
      <w:r w:rsidRPr="001F37A4">
        <w:rPr>
          <w:rFonts w:ascii="Times New Roman" w:hAnsi="Times New Roman" w:cs="Times New Roman"/>
          <w:sz w:val="20"/>
          <w:szCs w:val="20"/>
          <w:lang w:val="en-CA"/>
        </w:rPr>
        <w:t>for First Nations Band Councils. In 2019, three</w:t>
      </w:r>
      <w:r w:rsidR="00602A8C" w:rsidRPr="001F37A4">
        <w:rPr>
          <w:rFonts w:ascii="Times New Roman" w:hAnsi="Times New Roman" w:cs="Times New Roman"/>
          <w:sz w:val="20"/>
          <w:szCs w:val="20"/>
          <w:lang w:val="en-CA"/>
        </w:rPr>
        <w:t xml:space="preserve"> national</w:t>
      </w:r>
      <w:r w:rsidRPr="001F37A4">
        <w:rPr>
          <w:rFonts w:ascii="Times New Roman" w:hAnsi="Times New Roman" w:cs="Times New Roman"/>
          <w:sz w:val="20"/>
          <w:szCs w:val="20"/>
          <w:lang w:val="en-CA"/>
        </w:rPr>
        <w:t xml:space="preserve"> Indigenous organizations</w:t>
      </w:r>
      <w:r w:rsidR="00602A8C" w:rsidRPr="001F37A4">
        <w:rPr>
          <w:rFonts w:ascii="Times New Roman" w:hAnsi="Times New Roman" w:cs="Times New Roman"/>
          <w:sz w:val="20"/>
          <w:szCs w:val="20"/>
          <w:lang w:val="en-CA"/>
        </w:rPr>
        <w:t xml:space="preserve"> (Native Women’s Association of Canada, British Columbia Aboriginal Network on Disability and the Assembly of First Nations)</w:t>
      </w:r>
      <w:r w:rsidRPr="001F37A4">
        <w:rPr>
          <w:rFonts w:ascii="Times New Roman" w:hAnsi="Times New Roman" w:cs="Times New Roman"/>
          <w:sz w:val="20"/>
          <w:szCs w:val="20"/>
          <w:lang w:val="en-CA"/>
        </w:rPr>
        <w:t xml:space="preserve"> were provided </w:t>
      </w:r>
      <w:r w:rsidR="00602A8C" w:rsidRPr="001F37A4">
        <w:rPr>
          <w:rFonts w:ascii="Times New Roman" w:hAnsi="Times New Roman" w:cs="Times New Roman"/>
          <w:sz w:val="20"/>
          <w:szCs w:val="20"/>
          <w:lang w:val="en-CA"/>
        </w:rPr>
        <w:t xml:space="preserve">multi-year </w:t>
      </w:r>
      <w:r w:rsidRPr="001F37A4">
        <w:rPr>
          <w:rFonts w:ascii="Times New Roman" w:hAnsi="Times New Roman" w:cs="Times New Roman"/>
          <w:sz w:val="20"/>
          <w:szCs w:val="20"/>
          <w:lang w:val="en-CA"/>
        </w:rPr>
        <w:t xml:space="preserve">funding to engage their members at the national, regional, and community levels. </w:t>
      </w:r>
    </w:p>
    <w:p w14:paraId="6D771B26" w14:textId="30D123D0" w:rsidR="004F443E" w:rsidRPr="001F37A4" w:rsidRDefault="00807A5D" w:rsidP="004F443E">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Alberta, between 2009-2019, the Human Rights Education and Multiculturalism Fund, administered by the Alberta Human Rights Commission, granted funding for disability-related projects. </w:t>
      </w:r>
      <w:r w:rsidR="00974EF3" w:rsidRPr="001F37A4">
        <w:rPr>
          <w:rFonts w:ascii="Times New Roman" w:hAnsi="Times New Roman" w:cs="Times New Roman"/>
          <w:sz w:val="20"/>
          <w:szCs w:val="20"/>
          <w:lang w:val="en-CA"/>
        </w:rPr>
        <w:t>E</w:t>
      </w:r>
      <w:r w:rsidRPr="001F37A4">
        <w:rPr>
          <w:rFonts w:ascii="Times New Roman" w:hAnsi="Times New Roman" w:cs="Times New Roman"/>
          <w:sz w:val="20"/>
          <w:szCs w:val="20"/>
          <w:lang w:val="en-CA"/>
        </w:rPr>
        <w:t>very year, the Premier’s Council on the Status of Persons with Disabilities provides grants to help community groups hold International Day of Persons with Disabilities’ events that help raise awareness about the importance and value of respecting differences, accepting and including persons with disabilities and that align with the guiding principle</w:t>
      </w:r>
      <w:r w:rsidR="006F3700"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of the C</w:t>
      </w:r>
      <w:r w:rsidR="00600010" w:rsidRPr="001F37A4">
        <w:rPr>
          <w:rFonts w:ascii="Times New Roman" w:hAnsi="Times New Roman" w:cs="Times New Roman"/>
          <w:sz w:val="20"/>
          <w:szCs w:val="20"/>
          <w:lang w:val="en-CA"/>
        </w:rPr>
        <w:t>RPD</w:t>
      </w:r>
      <w:r w:rsidRPr="001F37A4">
        <w:rPr>
          <w:rFonts w:ascii="Times New Roman" w:hAnsi="Times New Roman" w:cs="Times New Roman"/>
          <w:sz w:val="20"/>
          <w:szCs w:val="20"/>
          <w:lang w:val="en-CA"/>
        </w:rPr>
        <w:t xml:space="preserve">. </w:t>
      </w:r>
    </w:p>
    <w:p w14:paraId="42671C9F" w14:textId="6139CC1A" w:rsidR="004F443E" w:rsidRPr="001F37A4" w:rsidRDefault="004F443E" w:rsidP="004F443E">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New Brunswick’s Premier’s Council on Disabilities, the provincial statutory agency responsible for consultation, study and information-sharing on matters concerning persons with disabilities, has established an Interdepartmental Committee to review the Disability Action Plan and make recommendations. The 2020-2025 Plan is composed of 43 recommendations for action by stakeholders to the provincial government in eight different areas: poverty, housing, disability supports, universal design, transportation, full citizenship, education, and recreation and wellness.</w:t>
      </w:r>
    </w:p>
    <w:p w14:paraId="50516992" w14:textId="66FC7543" w:rsidR="00F85B7F" w:rsidRPr="001F37A4" w:rsidRDefault="00F85B7F" w:rsidP="00F85B7F">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Government of Northwest Territories administers a multi-year contribution agreement </w:t>
      </w:r>
      <w:r w:rsidR="006F3700" w:rsidRPr="001F37A4">
        <w:rPr>
          <w:rFonts w:ascii="Times New Roman" w:hAnsi="Times New Roman" w:cs="Times New Roman"/>
          <w:sz w:val="20"/>
          <w:szCs w:val="20"/>
          <w:lang w:val="en-CA"/>
        </w:rPr>
        <w:t xml:space="preserve">with </w:t>
      </w:r>
      <w:r w:rsidRPr="001F37A4">
        <w:rPr>
          <w:rFonts w:ascii="Times New Roman" w:hAnsi="Times New Roman" w:cs="Times New Roman"/>
          <w:sz w:val="20"/>
          <w:szCs w:val="20"/>
          <w:lang w:val="en-CA"/>
        </w:rPr>
        <w:t xml:space="preserve">the Disabilities Council to provide programing, including a disability awareness program. One of the Council’s areas of focus is related to the intersectionality of disability and race as it relates to barriers experienced by residents who are </w:t>
      </w:r>
      <w:r w:rsidR="006F3700" w:rsidRPr="001F37A4">
        <w:rPr>
          <w:rFonts w:ascii="Times New Roman" w:hAnsi="Times New Roman" w:cs="Times New Roman"/>
          <w:sz w:val="20"/>
          <w:szCs w:val="20"/>
          <w:lang w:val="en-CA"/>
        </w:rPr>
        <w:t>I</w:t>
      </w:r>
      <w:r w:rsidRPr="001F37A4">
        <w:rPr>
          <w:rFonts w:ascii="Times New Roman" w:hAnsi="Times New Roman" w:cs="Times New Roman"/>
          <w:sz w:val="20"/>
          <w:szCs w:val="20"/>
          <w:lang w:val="en-CA"/>
        </w:rPr>
        <w:t>ndigenous and have a disability.</w:t>
      </w:r>
    </w:p>
    <w:p w14:paraId="7E2B7B0E" w14:textId="71A95424" w:rsidR="003036D3" w:rsidRPr="001F37A4" w:rsidRDefault="003036D3" w:rsidP="00F85B7F">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For the fist time in 2021, Manitoba proclaimed November Indigenous Disability Awareness Month</w:t>
      </w:r>
      <w:r w:rsidR="00DA01AF"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where the province joined the </w:t>
      </w:r>
      <w:bookmarkStart w:id="1" w:name="_Hlk105142182"/>
      <w:r w:rsidRPr="001F37A4">
        <w:rPr>
          <w:rFonts w:ascii="Times New Roman" w:hAnsi="Times New Roman" w:cs="Times New Roman"/>
          <w:sz w:val="20"/>
          <w:szCs w:val="20"/>
          <w:lang w:val="en-CA"/>
        </w:rPr>
        <w:t>BC Aboriginal Network on Disability Society</w:t>
      </w:r>
      <w:r w:rsidR="00333B21" w:rsidRPr="001F37A4">
        <w:rPr>
          <w:rFonts w:ascii="Times New Roman" w:hAnsi="Times New Roman" w:cs="Times New Roman"/>
          <w:sz w:val="20"/>
          <w:szCs w:val="20"/>
          <w:lang w:val="en-CA"/>
        </w:rPr>
        <w:t xml:space="preserve"> (BCANDS)</w:t>
      </w:r>
      <w:bookmarkEnd w:id="1"/>
      <w:r w:rsidRPr="001F37A4">
        <w:rPr>
          <w:rFonts w:ascii="Times New Roman" w:hAnsi="Times New Roman" w:cs="Times New Roman"/>
          <w:sz w:val="20"/>
          <w:szCs w:val="20"/>
          <w:lang w:val="en-CA"/>
        </w:rPr>
        <w:t xml:space="preserve"> and people across Canada in promoting the barriers experienced by Aboriginal people living with disabilities. On November 24, 2021, the </w:t>
      </w:r>
      <w:r w:rsidR="00333B21" w:rsidRPr="001F37A4">
        <w:rPr>
          <w:rFonts w:ascii="Times New Roman" w:hAnsi="Times New Roman" w:cs="Times New Roman"/>
          <w:sz w:val="20"/>
          <w:szCs w:val="20"/>
          <w:lang w:val="en-CA"/>
        </w:rPr>
        <w:t xml:space="preserve">province participated in a webinar hosted by BCANDS related to accessibility standards. </w:t>
      </w:r>
    </w:p>
    <w:p w14:paraId="7B2E0190" w14:textId="3A883B4D" w:rsidR="00807A5D" w:rsidRPr="001F37A4" w:rsidRDefault="00807A5D" w:rsidP="005D00F8">
      <w:pPr>
        <w:pStyle w:val="Heading1"/>
        <w:spacing w:before="0"/>
        <w:rPr>
          <w:rFonts w:cs="Times New Roman"/>
          <w:sz w:val="24"/>
          <w:szCs w:val="24"/>
        </w:rPr>
      </w:pPr>
      <w:r w:rsidRPr="001F37A4">
        <w:rPr>
          <w:rFonts w:cs="Times New Roman"/>
          <w:sz w:val="24"/>
          <w:szCs w:val="24"/>
        </w:rPr>
        <w:lastRenderedPageBreak/>
        <w:t>SPECIFIC RIGHTS</w:t>
      </w:r>
    </w:p>
    <w:p w14:paraId="2EFED904" w14:textId="0A3C3EE7" w:rsidR="00807A5D" w:rsidRPr="001F37A4" w:rsidRDefault="005D00F8" w:rsidP="005D00F8">
      <w:pPr>
        <w:pStyle w:val="Heading2"/>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Equality and non-discrimination </w:t>
      </w:r>
    </w:p>
    <w:p w14:paraId="1945BCCF" w14:textId="3D502343" w:rsidR="00A5604C" w:rsidRPr="001F37A4" w:rsidRDefault="00A5604C" w:rsidP="00A5604C">
      <w:pPr>
        <w:spacing w:after="240"/>
        <w:rPr>
          <w:b/>
          <w:sz w:val="20"/>
          <w:szCs w:val="20"/>
        </w:rPr>
      </w:pPr>
      <w:r w:rsidRPr="001F37A4">
        <w:rPr>
          <w:b/>
          <w:sz w:val="20"/>
          <w:szCs w:val="20"/>
        </w:rPr>
        <w:t>Question 3</w:t>
      </w:r>
      <w:r w:rsidR="00084A61" w:rsidRPr="001F37A4">
        <w:rPr>
          <w:b/>
          <w:sz w:val="20"/>
          <w:szCs w:val="20"/>
        </w:rPr>
        <w:t>(a)</w:t>
      </w:r>
      <w:r w:rsidRPr="001F37A4">
        <w:rPr>
          <w:b/>
          <w:sz w:val="20"/>
          <w:szCs w:val="20"/>
        </w:rPr>
        <w:t xml:space="preserve"> </w:t>
      </w:r>
    </w:p>
    <w:p w14:paraId="299FB2E7" w14:textId="37FC5A9A" w:rsidR="007B18F7"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Canada has a strong legal framework to prevent and combat discrimination against persons with disabilities</w:t>
      </w:r>
      <w:r w:rsidR="005C0B6B" w:rsidRPr="001F37A4">
        <w:rPr>
          <w:rFonts w:ascii="Times New Roman" w:hAnsi="Times New Roman" w:cs="Times New Roman"/>
          <w:sz w:val="20"/>
          <w:szCs w:val="20"/>
          <w:lang w:val="en-CA"/>
        </w:rPr>
        <w:t>.</w:t>
      </w:r>
      <w:r w:rsidR="005E68FB" w:rsidRPr="001F37A4">
        <w:rPr>
          <w:rFonts w:ascii="Times New Roman" w:hAnsi="Times New Roman" w:cs="Times New Roman"/>
          <w:sz w:val="20"/>
          <w:szCs w:val="20"/>
          <w:lang w:val="en-CA"/>
        </w:rPr>
        <w:t xml:space="preserve"> </w:t>
      </w:r>
      <w:r w:rsidR="005C0B6B" w:rsidRPr="001F37A4">
        <w:rPr>
          <w:rFonts w:ascii="Times New Roman" w:hAnsi="Times New Roman" w:cs="Times New Roman"/>
          <w:sz w:val="20"/>
          <w:szCs w:val="20"/>
          <w:lang w:val="en-CA"/>
        </w:rPr>
        <w:t>T</w:t>
      </w:r>
      <w:r w:rsidRPr="001F37A4">
        <w:rPr>
          <w:rFonts w:ascii="Times New Roman" w:hAnsi="Times New Roman" w:cs="Times New Roman"/>
          <w:sz w:val="20"/>
          <w:szCs w:val="20"/>
          <w:lang w:val="en-CA"/>
        </w:rPr>
        <w:t xml:space="preserve">he </w:t>
      </w:r>
      <w:r w:rsidRPr="001F37A4">
        <w:rPr>
          <w:rFonts w:ascii="Times New Roman" w:hAnsi="Times New Roman" w:cs="Times New Roman"/>
          <w:i/>
          <w:sz w:val="20"/>
          <w:szCs w:val="20"/>
          <w:lang w:val="en-CA"/>
        </w:rPr>
        <w:t>Canadian Charter of Rights and Freedoms</w:t>
      </w:r>
      <w:r w:rsidR="005C0B6B" w:rsidRPr="001F37A4">
        <w:rPr>
          <w:rFonts w:ascii="Times New Roman" w:hAnsi="Times New Roman" w:cs="Times New Roman"/>
          <w:i/>
          <w:sz w:val="20"/>
          <w:szCs w:val="20"/>
          <w:lang w:val="en-CA"/>
        </w:rPr>
        <w:t xml:space="preserve"> </w:t>
      </w:r>
      <w:r w:rsidR="005C0B6B" w:rsidRPr="001F37A4">
        <w:rPr>
          <w:rFonts w:ascii="Times New Roman" w:hAnsi="Times New Roman" w:cs="Times New Roman"/>
          <w:iCs/>
          <w:sz w:val="20"/>
          <w:szCs w:val="20"/>
          <w:lang w:val="en-CA"/>
        </w:rPr>
        <w:t>(the Charter) guarantees equality before and under the law and equal protection and benefit of the law, without discrimination based on mental or physical disability and other grounds. See paragraphs 23-25 of Canada’s first report for more detail.</w:t>
      </w:r>
      <w:r w:rsidRPr="001F37A4">
        <w:rPr>
          <w:rFonts w:ascii="Times New Roman" w:hAnsi="Times New Roman" w:cs="Times New Roman"/>
          <w:i/>
          <w:sz w:val="20"/>
          <w:szCs w:val="20"/>
          <w:lang w:val="en-CA"/>
        </w:rPr>
        <w:t xml:space="preserve"> </w:t>
      </w:r>
    </w:p>
    <w:p w14:paraId="2BEEEF13" w14:textId="285C832A" w:rsidR="005C0B6B" w:rsidRPr="001F37A4" w:rsidRDefault="005C0B6B"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w:t>
      </w:r>
      <w:r w:rsidR="008421DF" w:rsidRPr="001F37A4">
        <w:rPr>
          <w:rFonts w:ascii="Times New Roman" w:hAnsi="Times New Roman" w:cs="Times New Roman"/>
          <w:sz w:val="20"/>
          <w:szCs w:val="20"/>
          <w:lang w:val="en-CA"/>
        </w:rPr>
        <w:t>PT</w:t>
      </w:r>
      <w:r w:rsidRPr="001F37A4">
        <w:rPr>
          <w:rFonts w:ascii="Times New Roman" w:hAnsi="Times New Roman" w:cs="Times New Roman"/>
          <w:sz w:val="20"/>
          <w:szCs w:val="20"/>
          <w:lang w:val="en-CA"/>
        </w:rPr>
        <w:t xml:space="preserve"> human rights laws, which apply to the public and private sectors, prohibit</w:t>
      </w:r>
      <w:r w:rsidR="00BE1CB7" w:rsidRPr="001F37A4">
        <w:rPr>
          <w:rFonts w:ascii="Times New Roman" w:hAnsi="Times New Roman" w:cs="Times New Roman"/>
          <w:sz w:val="20"/>
          <w:szCs w:val="20"/>
          <w:lang w:val="en-CA"/>
        </w:rPr>
        <w:t xml:space="preserve"> discrimination on grounds such as mental and physical disability, </w:t>
      </w:r>
      <w:r w:rsidR="000A2371" w:rsidRPr="001F37A4">
        <w:rPr>
          <w:rFonts w:ascii="Times New Roman" w:hAnsi="Times New Roman" w:cs="Times New Roman"/>
          <w:sz w:val="20"/>
          <w:szCs w:val="20"/>
          <w:lang w:val="en-CA"/>
        </w:rPr>
        <w:t>regarding</w:t>
      </w:r>
      <w:r w:rsidR="00BE1CB7" w:rsidRPr="001F37A4">
        <w:rPr>
          <w:rFonts w:ascii="Times New Roman" w:hAnsi="Times New Roman" w:cs="Times New Roman"/>
          <w:sz w:val="20"/>
          <w:szCs w:val="20"/>
          <w:lang w:val="en-CA"/>
        </w:rPr>
        <w:t xml:space="preserve"> employment, the provision of goods</w:t>
      </w:r>
      <w:r w:rsidR="00A6792C" w:rsidRPr="001F37A4">
        <w:rPr>
          <w:rFonts w:ascii="Times New Roman" w:hAnsi="Times New Roman" w:cs="Times New Roman"/>
          <w:sz w:val="20"/>
          <w:szCs w:val="20"/>
          <w:lang w:val="en-CA"/>
        </w:rPr>
        <w:t xml:space="preserve">, </w:t>
      </w:r>
      <w:r w:rsidR="00BA1BFB" w:rsidRPr="001F37A4">
        <w:rPr>
          <w:rFonts w:ascii="Times New Roman" w:hAnsi="Times New Roman" w:cs="Times New Roman"/>
          <w:sz w:val="20"/>
          <w:szCs w:val="20"/>
          <w:lang w:val="en-CA"/>
        </w:rPr>
        <w:t>services,</w:t>
      </w:r>
      <w:r w:rsidR="00A6792C" w:rsidRPr="001F37A4">
        <w:rPr>
          <w:rFonts w:ascii="Times New Roman" w:hAnsi="Times New Roman" w:cs="Times New Roman"/>
          <w:sz w:val="20"/>
          <w:szCs w:val="20"/>
          <w:lang w:val="en-CA"/>
        </w:rPr>
        <w:t xml:space="preserve"> and facilities customarily available to the public and accommodation. See paragraph 25 of Canada’s first report for more detail. </w:t>
      </w:r>
      <w:r w:rsidR="00BE1CB7" w:rsidRPr="001F37A4">
        <w:rPr>
          <w:rFonts w:ascii="Times New Roman" w:hAnsi="Times New Roman" w:cs="Times New Roman"/>
          <w:sz w:val="20"/>
          <w:szCs w:val="20"/>
          <w:lang w:val="en-CA"/>
        </w:rPr>
        <w:t xml:space="preserve"> </w:t>
      </w:r>
    </w:p>
    <w:p w14:paraId="7728A0DF" w14:textId="31BD9290" w:rsidR="00807A5D" w:rsidRPr="001F37A4" w:rsidRDefault="00F60C88" w:rsidP="00F60C88">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Canadian law also prohibits discrimination on multiple or intersecting grounds.</w:t>
      </w:r>
      <w:r w:rsidR="00A6792C" w:rsidRPr="001F37A4">
        <w:rPr>
          <w:rFonts w:ascii="Times New Roman" w:hAnsi="Times New Roman" w:cs="Times New Roman"/>
          <w:sz w:val="20"/>
          <w:szCs w:val="20"/>
          <w:lang w:val="en-CA"/>
        </w:rPr>
        <w:t xml:space="preserve"> Courts have recognized that when multiple grounds of discrimination are present, their combined effect may be more than the sum of their individual effects. </w:t>
      </w:r>
    </w:p>
    <w:p w14:paraId="3A1844E9" w14:textId="1F7900CB" w:rsidR="00A6792C" w:rsidRPr="001F37A4" w:rsidRDefault="00A6792C" w:rsidP="00F60C88">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 cornerstone of Canadian anti-discrimination law is </w:t>
      </w:r>
      <w:r w:rsidR="000A2371"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 xml:space="preserve">duty to accommodate the needs of persons with disabilities. </w:t>
      </w:r>
      <w:r w:rsidR="007916CA" w:rsidRPr="001F37A4">
        <w:rPr>
          <w:rFonts w:ascii="Times New Roman" w:hAnsi="Times New Roman" w:cs="Times New Roman"/>
          <w:sz w:val="20"/>
          <w:szCs w:val="20"/>
          <w:lang w:val="en-CA"/>
        </w:rPr>
        <w:t xml:space="preserve">Paragraph 27 of Canada’s first report explains the requirement </w:t>
      </w:r>
      <w:r w:rsidRPr="001F37A4">
        <w:rPr>
          <w:rFonts w:ascii="Times New Roman" w:hAnsi="Times New Roman" w:cs="Times New Roman"/>
          <w:sz w:val="20"/>
          <w:szCs w:val="20"/>
          <w:lang w:val="en-CA"/>
        </w:rPr>
        <w:t xml:space="preserve">of employers, service providers, and other duty-bearers. </w:t>
      </w:r>
    </w:p>
    <w:p w14:paraId="68B56D50" w14:textId="28B2B675" w:rsidR="000F2805" w:rsidRPr="001F37A4" w:rsidRDefault="000F2805"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addition, </w:t>
      </w:r>
      <w:r w:rsidR="00DA7570" w:rsidRPr="001F37A4">
        <w:rPr>
          <w:rFonts w:ascii="Times New Roman" w:hAnsi="Times New Roman" w:cs="Times New Roman"/>
          <w:sz w:val="20"/>
          <w:szCs w:val="20"/>
          <w:lang w:val="en-CA"/>
        </w:rPr>
        <w:t>FPT</w:t>
      </w:r>
      <w:r w:rsidR="00B47A7A" w:rsidRPr="001F37A4">
        <w:rPr>
          <w:rFonts w:ascii="Times New Roman" w:hAnsi="Times New Roman" w:cs="Times New Roman"/>
          <w:sz w:val="20"/>
          <w:szCs w:val="20"/>
          <w:lang w:val="en-CA"/>
        </w:rPr>
        <w:t xml:space="preserve"> governments have implemented a broad range of measures aimed at reducing barriers for persons with disabilities in Canada, for example:</w:t>
      </w:r>
      <w:r w:rsidRPr="001F37A4">
        <w:rPr>
          <w:rFonts w:ascii="Times New Roman" w:hAnsi="Times New Roman" w:cs="Times New Roman"/>
          <w:sz w:val="20"/>
          <w:szCs w:val="20"/>
          <w:lang w:val="en-CA"/>
        </w:rPr>
        <w:t xml:space="preserve"> </w:t>
      </w:r>
    </w:p>
    <w:p w14:paraId="4D3BE77F" w14:textId="0FC9508C" w:rsidR="00BE3D09" w:rsidRPr="001F37A4" w:rsidRDefault="00BE3D09" w:rsidP="009529D5">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Pr="001F37A4">
        <w:rPr>
          <w:rFonts w:ascii="Times New Roman" w:hAnsi="Times New Roman" w:cs="Times New Roman"/>
          <w:i/>
          <w:iCs/>
          <w:sz w:val="20"/>
          <w:szCs w:val="20"/>
          <w:lang w:val="en-CA"/>
        </w:rPr>
        <w:t>Accessibility for Manitobans Act</w:t>
      </w:r>
      <w:r w:rsidRPr="001F37A4">
        <w:rPr>
          <w:rFonts w:ascii="Times New Roman" w:hAnsi="Times New Roman" w:cs="Times New Roman"/>
          <w:sz w:val="20"/>
          <w:szCs w:val="20"/>
          <w:lang w:val="en-CA"/>
        </w:rPr>
        <w:t xml:space="preserve"> mandates a minister to provide leadership in achieving accessibility and requires an annual report to the legislature. The law requires the government to prepare and update an accessibility plan. </w:t>
      </w:r>
    </w:p>
    <w:p w14:paraId="7CF8FC04" w14:textId="3F9FC2EB" w:rsidR="00B47A7A" w:rsidRPr="001F37A4" w:rsidRDefault="00B47A7A" w:rsidP="000F2805">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7916CA" w:rsidRPr="001F37A4">
        <w:rPr>
          <w:rFonts w:ascii="Times New Roman" w:hAnsi="Times New Roman" w:cs="Times New Roman"/>
          <w:sz w:val="20"/>
          <w:szCs w:val="20"/>
          <w:lang w:val="en-CA"/>
        </w:rPr>
        <w:t xml:space="preserve">2017 </w:t>
      </w:r>
      <w:r w:rsidRPr="001F37A4">
        <w:rPr>
          <w:rFonts w:ascii="Times New Roman" w:hAnsi="Times New Roman" w:cs="Times New Roman"/>
          <w:sz w:val="20"/>
          <w:szCs w:val="20"/>
          <w:lang w:val="en-CA"/>
        </w:rPr>
        <w:t xml:space="preserve">federal </w:t>
      </w:r>
      <w:r w:rsidRPr="001F37A4">
        <w:rPr>
          <w:rFonts w:ascii="Times New Roman" w:hAnsi="Times New Roman" w:cs="Times New Roman"/>
          <w:i/>
          <w:iCs/>
          <w:sz w:val="20"/>
          <w:szCs w:val="20"/>
          <w:lang w:val="en-CA"/>
        </w:rPr>
        <w:t>Genetic Non-Discrimination Act</w:t>
      </w:r>
      <w:r w:rsidR="007916CA" w:rsidRPr="001F37A4">
        <w:rPr>
          <w:rFonts w:ascii="Times New Roman" w:hAnsi="Times New Roman" w:cs="Times New Roman"/>
          <w:i/>
          <w:iCs/>
          <w:sz w:val="20"/>
          <w:szCs w:val="20"/>
          <w:lang w:val="en-CA"/>
        </w:rPr>
        <w:t xml:space="preserve"> </w:t>
      </w:r>
      <w:r w:rsidRPr="001F37A4">
        <w:rPr>
          <w:rFonts w:ascii="Times New Roman" w:hAnsi="Times New Roman" w:cs="Times New Roman"/>
          <w:sz w:val="20"/>
          <w:szCs w:val="20"/>
          <w:lang w:val="en-CA"/>
        </w:rPr>
        <w:t xml:space="preserve">prohibits requiring an individual to undergo a genetic test to receive federally-regulated goods or services or to enter into or participate in a contract or agreements. It also prohibits requiring an individual to disclose the results of a genetic test in the context of any of these same activities, or the disclosure of genetic test results without consent. </w:t>
      </w:r>
    </w:p>
    <w:p w14:paraId="44974846" w14:textId="70006EAF" w:rsidR="00084A61" w:rsidRPr="001F37A4" w:rsidRDefault="00084A61" w:rsidP="00084A61">
      <w:pPr>
        <w:spacing w:after="240"/>
        <w:rPr>
          <w:b/>
          <w:sz w:val="20"/>
          <w:szCs w:val="20"/>
        </w:rPr>
      </w:pPr>
      <w:r w:rsidRPr="001F37A4">
        <w:rPr>
          <w:b/>
          <w:sz w:val="20"/>
          <w:szCs w:val="20"/>
        </w:rPr>
        <w:t>Question 3(b)</w:t>
      </w:r>
    </w:p>
    <w:p w14:paraId="663B7312" w14:textId="79C88C35" w:rsidR="008B6494" w:rsidRPr="001F37A4" w:rsidRDefault="00C21C9C" w:rsidP="008B6494">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w:t>
      </w:r>
      <w:r w:rsidR="005D324E" w:rsidRPr="001F37A4">
        <w:rPr>
          <w:rFonts w:ascii="Times New Roman" w:hAnsi="Times New Roman" w:cs="Times New Roman"/>
          <w:sz w:val="20"/>
          <w:szCs w:val="20"/>
          <w:lang w:val="en-CA"/>
        </w:rPr>
        <w:t>PT</w:t>
      </w:r>
      <w:r w:rsidRPr="001F37A4">
        <w:rPr>
          <w:rFonts w:ascii="Times New Roman" w:hAnsi="Times New Roman" w:cs="Times New Roman"/>
          <w:sz w:val="20"/>
          <w:szCs w:val="20"/>
          <w:lang w:val="en-CA"/>
        </w:rPr>
        <w:t xml:space="preserve"> governments </w:t>
      </w:r>
      <w:r w:rsidR="00DB7024" w:rsidRPr="001F37A4">
        <w:rPr>
          <w:rFonts w:ascii="Times New Roman" w:hAnsi="Times New Roman" w:cs="Times New Roman"/>
          <w:sz w:val="20"/>
          <w:szCs w:val="20"/>
          <w:lang w:val="en-CA"/>
        </w:rPr>
        <w:t>recognize</w:t>
      </w:r>
      <w:r w:rsidRPr="001F37A4">
        <w:rPr>
          <w:rFonts w:ascii="Times New Roman" w:hAnsi="Times New Roman" w:cs="Times New Roman"/>
          <w:sz w:val="20"/>
          <w:szCs w:val="20"/>
          <w:lang w:val="en-CA"/>
        </w:rPr>
        <w:t xml:space="preserve"> </w:t>
      </w:r>
      <w:r w:rsidR="008B6494" w:rsidRPr="001F37A4">
        <w:rPr>
          <w:rFonts w:ascii="Times New Roman" w:hAnsi="Times New Roman" w:cs="Times New Roman"/>
          <w:sz w:val="20"/>
          <w:szCs w:val="20"/>
          <w:lang w:val="en-CA"/>
        </w:rPr>
        <w:t>that</w:t>
      </w:r>
      <w:r w:rsidR="005731A3" w:rsidRPr="001F37A4">
        <w:rPr>
          <w:rFonts w:ascii="Times New Roman" w:hAnsi="Times New Roman" w:cs="Times New Roman"/>
          <w:sz w:val="20"/>
          <w:szCs w:val="20"/>
          <w:lang w:val="en-CA"/>
        </w:rPr>
        <w:t xml:space="preserve"> individuals have multiple and diverse intersecting identity factors that impact how they experience government initiatives</w:t>
      </w:r>
      <w:r w:rsidRPr="001F37A4">
        <w:rPr>
          <w:rFonts w:ascii="Times New Roman" w:hAnsi="Times New Roman" w:cs="Times New Roman"/>
          <w:sz w:val="20"/>
          <w:szCs w:val="20"/>
          <w:lang w:val="en-CA"/>
        </w:rPr>
        <w:t>, and the importance</w:t>
      </w:r>
      <w:r w:rsidR="005731A3" w:rsidRPr="001F37A4">
        <w:rPr>
          <w:rFonts w:ascii="Times New Roman" w:hAnsi="Times New Roman" w:cs="Times New Roman"/>
          <w:sz w:val="20"/>
          <w:szCs w:val="20"/>
          <w:lang w:val="en-CA"/>
        </w:rPr>
        <w:t xml:space="preserve"> of accounting for such experiences throughout the policy-development </w:t>
      </w:r>
      <w:r w:rsidR="004F443E" w:rsidRPr="001F37A4">
        <w:rPr>
          <w:rFonts w:ascii="Times New Roman" w:hAnsi="Times New Roman" w:cs="Times New Roman"/>
          <w:sz w:val="20"/>
          <w:szCs w:val="20"/>
          <w:lang w:val="en-CA"/>
        </w:rPr>
        <w:t>process.</w:t>
      </w:r>
      <w:r w:rsidRPr="001F37A4">
        <w:rPr>
          <w:rFonts w:ascii="Times New Roman" w:hAnsi="Times New Roman" w:cs="Times New Roman"/>
          <w:sz w:val="20"/>
          <w:szCs w:val="20"/>
          <w:lang w:val="en-CA"/>
        </w:rPr>
        <w:t xml:space="preserve"> </w:t>
      </w:r>
      <w:r w:rsidR="008B6494" w:rsidRPr="001F37A4">
        <w:rPr>
          <w:rFonts w:ascii="Times New Roman" w:hAnsi="Times New Roman" w:cs="Times New Roman"/>
          <w:sz w:val="20"/>
          <w:szCs w:val="20"/>
          <w:lang w:val="en-CA"/>
        </w:rPr>
        <w:t>Some governments implement Gender-Based Analysis</w:t>
      </w:r>
      <w:r w:rsidR="0024164A" w:rsidRPr="001F37A4">
        <w:rPr>
          <w:rFonts w:ascii="Times New Roman" w:hAnsi="Times New Roman" w:cs="Times New Roman"/>
          <w:sz w:val="20"/>
          <w:szCs w:val="20"/>
          <w:lang w:val="en-CA"/>
        </w:rPr>
        <w:t xml:space="preserve"> Plus </w:t>
      </w:r>
      <w:r w:rsidR="008B6494" w:rsidRPr="001F37A4">
        <w:rPr>
          <w:rFonts w:ascii="Times New Roman" w:hAnsi="Times New Roman" w:cs="Times New Roman"/>
          <w:sz w:val="20"/>
          <w:szCs w:val="20"/>
          <w:lang w:val="en-CA"/>
        </w:rPr>
        <w:t>(GBA</w:t>
      </w:r>
      <w:r w:rsidR="005D324E" w:rsidRPr="001F37A4">
        <w:rPr>
          <w:rFonts w:ascii="Times New Roman" w:hAnsi="Times New Roman" w:cs="Times New Roman"/>
          <w:sz w:val="20"/>
          <w:szCs w:val="20"/>
          <w:lang w:val="en-CA"/>
        </w:rPr>
        <w:t xml:space="preserve"> </w:t>
      </w:r>
      <w:r w:rsidR="0024164A" w:rsidRPr="001F37A4">
        <w:rPr>
          <w:rFonts w:ascii="Times New Roman" w:hAnsi="Times New Roman" w:cs="Times New Roman"/>
          <w:sz w:val="20"/>
          <w:szCs w:val="20"/>
          <w:lang w:val="en-CA"/>
        </w:rPr>
        <w:t xml:space="preserve">Plus) </w:t>
      </w:r>
      <w:r w:rsidR="008B6494" w:rsidRPr="001F37A4">
        <w:rPr>
          <w:rFonts w:ascii="Times New Roman" w:hAnsi="Times New Roman" w:cs="Times New Roman"/>
          <w:sz w:val="20"/>
          <w:szCs w:val="20"/>
          <w:lang w:val="en-CA"/>
        </w:rPr>
        <w:t xml:space="preserve">to design inclusive and accessible policies, programs and </w:t>
      </w:r>
      <w:r w:rsidR="0024164A" w:rsidRPr="001F37A4">
        <w:rPr>
          <w:rFonts w:ascii="Times New Roman" w:hAnsi="Times New Roman" w:cs="Times New Roman"/>
          <w:sz w:val="20"/>
          <w:szCs w:val="20"/>
          <w:lang w:val="en-CA"/>
        </w:rPr>
        <w:t xml:space="preserve">initiatives </w:t>
      </w:r>
      <w:r w:rsidR="00807A5D" w:rsidRPr="001F37A4">
        <w:rPr>
          <w:rFonts w:ascii="Times New Roman" w:hAnsi="Times New Roman" w:cs="Times New Roman"/>
          <w:sz w:val="20"/>
          <w:szCs w:val="20"/>
          <w:lang w:val="en-CA"/>
        </w:rPr>
        <w:t xml:space="preserve">that are </w:t>
      </w:r>
      <w:r w:rsidR="0024164A" w:rsidRPr="001F37A4">
        <w:rPr>
          <w:rFonts w:ascii="Times New Roman" w:hAnsi="Times New Roman" w:cs="Times New Roman"/>
          <w:sz w:val="20"/>
          <w:szCs w:val="20"/>
          <w:lang w:val="en-CA"/>
        </w:rPr>
        <w:t xml:space="preserve">responsive, inclusive, </w:t>
      </w:r>
      <w:r w:rsidR="00807A5D" w:rsidRPr="001F37A4">
        <w:rPr>
          <w:rFonts w:ascii="Times New Roman" w:hAnsi="Times New Roman" w:cs="Times New Roman"/>
          <w:sz w:val="20"/>
          <w:szCs w:val="20"/>
          <w:lang w:val="en-CA"/>
        </w:rPr>
        <w:t>and can anticipate and mitigate or eliminate the barriers that pers</w:t>
      </w:r>
      <w:r w:rsidR="008B6494" w:rsidRPr="001F37A4">
        <w:rPr>
          <w:rFonts w:ascii="Times New Roman" w:hAnsi="Times New Roman" w:cs="Times New Roman"/>
          <w:sz w:val="20"/>
          <w:szCs w:val="20"/>
          <w:lang w:val="en-CA"/>
        </w:rPr>
        <w:t xml:space="preserve">ons with disabilities may face. For example: </w:t>
      </w:r>
    </w:p>
    <w:p w14:paraId="705CA70C" w14:textId="1EE76CDE" w:rsidR="008B6494" w:rsidRPr="001F37A4" w:rsidRDefault="0024164A" w:rsidP="008B649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rPr>
        <w:t xml:space="preserve">Since 1995, the </w:t>
      </w:r>
      <w:r w:rsidR="009D2333" w:rsidRPr="001F37A4">
        <w:rPr>
          <w:rFonts w:ascii="Times New Roman" w:hAnsi="Times New Roman" w:cs="Times New Roman"/>
          <w:sz w:val="20"/>
          <w:szCs w:val="20"/>
        </w:rPr>
        <w:t>GC</w:t>
      </w:r>
      <w:r w:rsidRPr="001F37A4">
        <w:rPr>
          <w:rFonts w:ascii="Times New Roman" w:hAnsi="Times New Roman" w:cs="Times New Roman"/>
          <w:sz w:val="20"/>
          <w:szCs w:val="20"/>
        </w:rPr>
        <w:t xml:space="preserve"> has committed to the application of </w:t>
      </w:r>
      <w:r w:rsidR="00A16E5A" w:rsidRPr="001F37A4">
        <w:rPr>
          <w:rFonts w:ascii="Times New Roman" w:hAnsi="Times New Roman" w:cs="Times New Roman"/>
          <w:sz w:val="20"/>
          <w:szCs w:val="20"/>
        </w:rPr>
        <w:t>GBA</w:t>
      </w:r>
      <w:r w:rsidRPr="001F37A4">
        <w:rPr>
          <w:rFonts w:ascii="Times New Roman" w:hAnsi="Times New Roman" w:cs="Times New Roman"/>
          <w:sz w:val="20"/>
          <w:szCs w:val="20"/>
        </w:rPr>
        <w:t xml:space="preserve"> in all decision-making and in 2011 added the </w:t>
      </w:r>
      <w:r w:rsidR="000A2371" w:rsidRPr="001F37A4">
        <w:rPr>
          <w:rFonts w:ascii="Times New Roman" w:hAnsi="Times New Roman" w:cs="Times New Roman"/>
          <w:sz w:val="20"/>
          <w:szCs w:val="20"/>
        </w:rPr>
        <w:t>“</w:t>
      </w:r>
      <w:r w:rsidRPr="001F37A4">
        <w:rPr>
          <w:rFonts w:ascii="Times New Roman" w:hAnsi="Times New Roman" w:cs="Times New Roman"/>
          <w:sz w:val="20"/>
          <w:szCs w:val="20"/>
        </w:rPr>
        <w:t>Plus</w:t>
      </w:r>
      <w:r w:rsidR="000A2371" w:rsidRPr="001F37A4">
        <w:rPr>
          <w:rFonts w:ascii="Times New Roman" w:hAnsi="Times New Roman" w:cs="Times New Roman"/>
          <w:sz w:val="20"/>
          <w:szCs w:val="20"/>
        </w:rPr>
        <w:t>”</w:t>
      </w:r>
      <w:r w:rsidRPr="001F37A4">
        <w:rPr>
          <w:rFonts w:ascii="Times New Roman" w:hAnsi="Times New Roman" w:cs="Times New Roman"/>
          <w:sz w:val="20"/>
          <w:szCs w:val="20"/>
        </w:rPr>
        <w:t xml:space="preserve"> to emphasize the need to consider many factors in the analysis. </w:t>
      </w:r>
    </w:p>
    <w:p w14:paraId="02FEDC33" w14:textId="4BB2AC98" w:rsidR="009529D5" w:rsidRPr="001F37A4" w:rsidRDefault="009529D5" w:rsidP="008B649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New Brunswick requires the use of </w:t>
      </w:r>
      <w:r w:rsidR="00DB7024" w:rsidRPr="001F37A4">
        <w:rPr>
          <w:rFonts w:ascii="Times New Roman" w:hAnsi="Times New Roman" w:cs="Times New Roman"/>
          <w:sz w:val="20"/>
          <w:szCs w:val="20"/>
          <w:lang w:val="en-CA"/>
        </w:rPr>
        <w:t>GBA</w:t>
      </w:r>
      <w:r w:rsidR="001278B0" w:rsidRPr="001F37A4">
        <w:rPr>
          <w:rFonts w:ascii="Times New Roman" w:hAnsi="Times New Roman" w:cs="Times New Roman"/>
          <w:sz w:val="20"/>
          <w:szCs w:val="20"/>
          <w:lang w:val="en-CA"/>
        </w:rPr>
        <w:t xml:space="preserve"> </w:t>
      </w:r>
      <w:r w:rsidR="003036D3" w:rsidRPr="001F37A4">
        <w:rPr>
          <w:rFonts w:ascii="Times New Roman" w:hAnsi="Times New Roman" w:cs="Times New Roman"/>
          <w:sz w:val="20"/>
          <w:szCs w:val="20"/>
          <w:lang w:val="en-CA"/>
        </w:rPr>
        <w:t>Plus</w:t>
      </w:r>
      <w:r w:rsidR="009A13C0"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in all government decision-making. New Brunswick’s tool incorporates intersectional analysis by including disability, race/ethnicity, urban/rural, economic </w:t>
      </w:r>
      <w:r w:rsidR="000607FA" w:rsidRPr="001F37A4">
        <w:rPr>
          <w:rFonts w:ascii="Times New Roman" w:hAnsi="Times New Roman" w:cs="Times New Roman"/>
          <w:sz w:val="20"/>
          <w:szCs w:val="20"/>
          <w:lang w:val="en-CA"/>
        </w:rPr>
        <w:t>status,</w:t>
      </w:r>
      <w:r w:rsidRPr="001F37A4">
        <w:rPr>
          <w:rFonts w:ascii="Times New Roman" w:hAnsi="Times New Roman" w:cs="Times New Roman"/>
          <w:sz w:val="20"/>
          <w:szCs w:val="20"/>
          <w:lang w:val="en-CA"/>
        </w:rPr>
        <w:t xml:space="preserve"> and other factors in the review of policy, program, legislative and regulatory proposals</w:t>
      </w:r>
      <w:r w:rsidR="00FD50A8" w:rsidRPr="001F37A4">
        <w:rPr>
          <w:rFonts w:ascii="Times New Roman" w:hAnsi="Times New Roman" w:cs="Times New Roman"/>
          <w:sz w:val="20"/>
          <w:szCs w:val="20"/>
          <w:lang w:val="en-CA"/>
        </w:rPr>
        <w:t xml:space="preserve">. </w:t>
      </w:r>
      <w:bookmarkStart w:id="2" w:name="_Hlk88827040"/>
      <w:r w:rsidR="00FD50A8" w:rsidRPr="001F37A4">
        <w:rPr>
          <w:rFonts w:ascii="Times New Roman" w:hAnsi="Times New Roman" w:cs="Times New Roman"/>
          <w:sz w:val="20"/>
          <w:szCs w:val="20"/>
          <w:lang w:val="en-CA"/>
        </w:rPr>
        <w:t>To promote non-discrimination and best practices in intersectional analysis, GBA</w:t>
      </w:r>
      <w:r w:rsidR="001278B0" w:rsidRPr="001F37A4">
        <w:rPr>
          <w:rFonts w:ascii="Times New Roman" w:hAnsi="Times New Roman" w:cs="Times New Roman"/>
          <w:sz w:val="20"/>
          <w:szCs w:val="20"/>
          <w:lang w:val="en-CA"/>
        </w:rPr>
        <w:t xml:space="preserve"> </w:t>
      </w:r>
      <w:r w:rsidR="0025763D" w:rsidRPr="001F37A4">
        <w:rPr>
          <w:rFonts w:ascii="Times New Roman" w:hAnsi="Times New Roman" w:cs="Times New Roman"/>
          <w:sz w:val="20"/>
          <w:szCs w:val="20"/>
          <w:lang w:val="en-CA"/>
        </w:rPr>
        <w:t>Plus champions</w:t>
      </w:r>
      <w:r w:rsidR="00FD50A8" w:rsidRPr="001F37A4">
        <w:rPr>
          <w:rFonts w:ascii="Times New Roman" w:hAnsi="Times New Roman" w:cs="Times New Roman"/>
          <w:sz w:val="20"/>
          <w:szCs w:val="20"/>
          <w:lang w:val="en-CA"/>
        </w:rPr>
        <w:t xml:space="preserve"> have been established in all government departments, along with a community of practice. </w:t>
      </w:r>
      <w:bookmarkEnd w:id="2"/>
    </w:p>
    <w:p w14:paraId="5EAA30C3" w14:textId="45648437" w:rsidR="00807A5D" w:rsidRPr="001F37A4" w:rsidRDefault="00807A5D" w:rsidP="00F60C88">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In 2019, Newfoundland and Labrador committed to an ‘all-of-government’ development and implementation approach to GBA</w:t>
      </w:r>
      <w:r w:rsidR="001278B0" w:rsidRPr="001F37A4">
        <w:rPr>
          <w:rFonts w:ascii="Times New Roman" w:hAnsi="Times New Roman" w:cs="Times New Roman"/>
          <w:sz w:val="20"/>
          <w:szCs w:val="20"/>
          <w:lang w:val="en-CA"/>
        </w:rPr>
        <w:t xml:space="preserve"> </w:t>
      </w:r>
      <w:r w:rsidR="0025763D" w:rsidRPr="001F37A4">
        <w:rPr>
          <w:rFonts w:ascii="Times New Roman" w:hAnsi="Times New Roman" w:cs="Times New Roman"/>
          <w:sz w:val="20"/>
          <w:szCs w:val="20"/>
          <w:lang w:val="en-CA"/>
        </w:rPr>
        <w:t>Plus</w:t>
      </w:r>
      <w:r w:rsidR="001278B0"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on all policies, programs, servi</w:t>
      </w:r>
      <w:r w:rsidR="008B6494" w:rsidRPr="001F37A4">
        <w:rPr>
          <w:rFonts w:ascii="Times New Roman" w:hAnsi="Times New Roman" w:cs="Times New Roman"/>
          <w:sz w:val="20"/>
          <w:szCs w:val="20"/>
          <w:lang w:val="en-CA"/>
        </w:rPr>
        <w:t>ces, legislation, and budgets</w:t>
      </w:r>
      <w:r w:rsidRPr="001F37A4">
        <w:rPr>
          <w:rFonts w:ascii="Times New Roman" w:hAnsi="Times New Roman" w:cs="Times New Roman"/>
          <w:sz w:val="20"/>
          <w:szCs w:val="20"/>
          <w:lang w:val="en-CA"/>
        </w:rPr>
        <w:t xml:space="preserve">. The Disability Policy </w:t>
      </w:r>
      <w:r w:rsidR="00841C58" w:rsidRPr="001F37A4">
        <w:rPr>
          <w:rFonts w:ascii="Times New Roman" w:hAnsi="Times New Roman" w:cs="Times New Roman"/>
          <w:sz w:val="20"/>
          <w:szCs w:val="20"/>
          <w:lang w:val="en-CA"/>
        </w:rPr>
        <w:t>O</w:t>
      </w:r>
      <w:r w:rsidRPr="001F37A4">
        <w:rPr>
          <w:rFonts w:ascii="Times New Roman" w:hAnsi="Times New Roman" w:cs="Times New Roman"/>
          <w:sz w:val="20"/>
          <w:szCs w:val="20"/>
          <w:lang w:val="en-CA"/>
        </w:rPr>
        <w:t>ffice acts as a cent</w:t>
      </w:r>
      <w:r w:rsidR="002F6C52" w:rsidRPr="001F37A4">
        <w:rPr>
          <w:rFonts w:ascii="Times New Roman" w:hAnsi="Times New Roman" w:cs="Times New Roman"/>
          <w:sz w:val="20"/>
          <w:szCs w:val="20"/>
          <w:lang w:val="en-CA"/>
        </w:rPr>
        <w:t>re</w:t>
      </w:r>
      <w:r w:rsidRPr="001F37A4">
        <w:rPr>
          <w:rFonts w:ascii="Times New Roman" w:hAnsi="Times New Roman" w:cs="Times New Roman"/>
          <w:sz w:val="20"/>
          <w:szCs w:val="20"/>
          <w:lang w:val="en-CA"/>
        </w:rPr>
        <w:t xml:space="preserve"> of expertise to support government departments and agencies</w:t>
      </w:r>
      <w:r w:rsidR="008B6494" w:rsidRPr="001F37A4">
        <w:rPr>
          <w:rFonts w:ascii="Times New Roman" w:hAnsi="Times New Roman" w:cs="Times New Roman"/>
          <w:sz w:val="20"/>
          <w:szCs w:val="20"/>
          <w:lang w:val="en-CA"/>
        </w:rPr>
        <w:t xml:space="preserve"> and their </w:t>
      </w:r>
      <w:r w:rsidRPr="001F37A4">
        <w:rPr>
          <w:rFonts w:ascii="Times New Roman" w:hAnsi="Times New Roman" w:cs="Times New Roman"/>
          <w:sz w:val="20"/>
          <w:szCs w:val="20"/>
          <w:lang w:val="en-CA"/>
        </w:rPr>
        <w:t xml:space="preserve">disability lens </w:t>
      </w:r>
      <w:r w:rsidR="008B6494" w:rsidRPr="001F37A4">
        <w:rPr>
          <w:rFonts w:ascii="Times New Roman" w:hAnsi="Times New Roman" w:cs="Times New Roman"/>
          <w:sz w:val="20"/>
          <w:szCs w:val="20"/>
          <w:lang w:val="en-CA"/>
        </w:rPr>
        <w:t>knowledge</w:t>
      </w:r>
      <w:r w:rsidRPr="001F37A4">
        <w:rPr>
          <w:rFonts w:ascii="Times New Roman" w:hAnsi="Times New Roman" w:cs="Times New Roman"/>
          <w:sz w:val="20"/>
          <w:szCs w:val="20"/>
          <w:lang w:val="en-CA"/>
        </w:rPr>
        <w:t xml:space="preserve"> addresses multiple and intersectional discrimination. </w:t>
      </w:r>
    </w:p>
    <w:p w14:paraId="198E8B31" w14:textId="76CB090A" w:rsidR="00084A61" w:rsidRPr="001F37A4" w:rsidRDefault="00084A61" w:rsidP="0025763D">
      <w:pPr>
        <w:keepNext/>
        <w:spacing w:after="240"/>
        <w:rPr>
          <w:b/>
          <w:sz w:val="20"/>
          <w:szCs w:val="20"/>
        </w:rPr>
      </w:pPr>
      <w:r w:rsidRPr="001F37A4">
        <w:rPr>
          <w:b/>
          <w:sz w:val="20"/>
          <w:szCs w:val="20"/>
        </w:rPr>
        <w:t>Question 3(c)</w:t>
      </w:r>
    </w:p>
    <w:p w14:paraId="3A5AE3A7" w14:textId="1F23E375" w:rsidR="00807A5D" w:rsidRPr="001F37A4" w:rsidRDefault="001E7F65"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Canada continues to work towards a more inclusive and equitable country for all, </w:t>
      </w:r>
      <w:r w:rsidR="005731A3" w:rsidRPr="001F37A4">
        <w:rPr>
          <w:rFonts w:ascii="Times New Roman" w:hAnsi="Times New Roman" w:cs="Times New Roman"/>
          <w:sz w:val="20"/>
          <w:szCs w:val="20"/>
          <w:lang w:val="en-CA"/>
        </w:rPr>
        <w:t>especially</w:t>
      </w:r>
      <w:r w:rsidRPr="001F37A4">
        <w:rPr>
          <w:rFonts w:ascii="Times New Roman" w:hAnsi="Times New Roman" w:cs="Times New Roman"/>
          <w:sz w:val="20"/>
          <w:szCs w:val="20"/>
          <w:lang w:val="en-CA"/>
        </w:rPr>
        <w:t xml:space="preserve"> for </w:t>
      </w:r>
      <w:r w:rsidR="005731A3" w:rsidRPr="001F37A4">
        <w:rPr>
          <w:rFonts w:ascii="Times New Roman" w:hAnsi="Times New Roman" w:cs="Times New Roman"/>
          <w:sz w:val="20"/>
          <w:szCs w:val="20"/>
          <w:lang w:val="en-CA"/>
        </w:rPr>
        <w:t>the</w:t>
      </w:r>
      <w:r w:rsidRPr="001F37A4">
        <w:rPr>
          <w:rFonts w:ascii="Times New Roman" w:hAnsi="Times New Roman" w:cs="Times New Roman"/>
          <w:sz w:val="20"/>
          <w:szCs w:val="20"/>
          <w:lang w:val="en-CA"/>
        </w:rPr>
        <w:t xml:space="preserve"> most vulnerable. </w:t>
      </w:r>
      <w:r w:rsidR="00BE6A4F" w:rsidRPr="001F37A4">
        <w:rPr>
          <w:rFonts w:ascii="Times New Roman" w:hAnsi="Times New Roman" w:cs="Times New Roman"/>
          <w:sz w:val="20"/>
          <w:szCs w:val="20"/>
          <w:lang w:val="en-CA"/>
        </w:rPr>
        <w:t>P</w:t>
      </w:r>
      <w:r w:rsidRPr="001F37A4">
        <w:rPr>
          <w:rFonts w:ascii="Times New Roman" w:hAnsi="Times New Roman" w:cs="Times New Roman"/>
          <w:sz w:val="20"/>
          <w:szCs w:val="20"/>
          <w:lang w:val="en-CA"/>
        </w:rPr>
        <w:t>rograms and measures in place in areas such as employment, education</w:t>
      </w:r>
      <w:r w:rsidR="000B22C3" w:rsidRPr="001F37A4">
        <w:rPr>
          <w:rFonts w:ascii="Times New Roman" w:hAnsi="Times New Roman" w:cs="Times New Roman"/>
          <w:sz w:val="20"/>
          <w:szCs w:val="20"/>
          <w:lang w:val="en-CA"/>
        </w:rPr>
        <w:t xml:space="preserve"> and housing</w:t>
      </w:r>
      <w:r w:rsidRPr="001F37A4">
        <w:rPr>
          <w:rFonts w:ascii="Times New Roman" w:hAnsi="Times New Roman" w:cs="Times New Roman"/>
          <w:sz w:val="20"/>
          <w:szCs w:val="20"/>
          <w:lang w:val="en-CA"/>
        </w:rPr>
        <w:t xml:space="preserve"> </w:t>
      </w:r>
      <w:r w:rsidR="00FD68DF" w:rsidRPr="001F37A4">
        <w:rPr>
          <w:rFonts w:ascii="Times New Roman" w:hAnsi="Times New Roman" w:cs="Times New Roman"/>
          <w:sz w:val="20"/>
          <w:szCs w:val="20"/>
          <w:lang w:val="en-CA"/>
        </w:rPr>
        <w:t>are</w:t>
      </w:r>
      <w:r w:rsidRPr="001F37A4">
        <w:rPr>
          <w:rFonts w:ascii="Times New Roman" w:hAnsi="Times New Roman" w:cs="Times New Roman"/>
          <w:sz w:val="20"/>
          <w:szCs w:val="20"/>
          <w:lang w:val="en-CA"/>
        </w:rPr>
        <w:t xml:space="preserve"> designed </w:t>
      </w:r>
      <w:r w:rsidR="00BE6A4F" w:rsidRPr="001F37A4">
        <w:rPr>
          <w:rFonts w:ascii="Times New Roman" w:hAnsi="Times New Roman" w:cs="Times New Roman"/>
          <w:sz w:val="20"/>
          <w:szCs w:val="20"/>
          <w:lang w:val="en-CA"/>
        </w:rPr>
        <w:t>to</w:t>
      </w:r>
      <w:r w:rsidR="000B22C3" w:rsidRPr="001F37A4">
        <w:rPr>
          <w:rFonts w:ascii="Times New Roman" w:hAnsi="Times New Roman" w:cs="Times New Roman"/>
          <w:sz w:val="20"/>
          <w:szCs w:val="20"/>
          <w:lang w:val="en-CA"/>
        </w:rPr>
        <w:t xml:space="preserve"> support persons with disabilities. </w:t>
      </w:r>
      <w:r w:rsidR="00B26CE9" w:rsidRPr="001F37A4">
        <w:rPr>
          <w:rFonts w:ascii="Times New Roman" w:hAnsi="Times New Roman" w:cs="Times New Roman"/>
          <w:sz w:val="20"/>
          <w:szCs w:val="20"/>
          <w:lang w:val="en-CA"/>
        </w:rPr>
        <w:t xml:space="preserve">Further </w:t>
      </w:r>
      <w:r w:rsidR="000B22C3" w:rsidRPr="001F37A4">
        <w:rPr>
          <w:rFonts w:ascii="Times New Roman" w:hAnsi="Times New Roman" w:cs="Times New Roman"/>
          <w:sz w:val="20"/>
          <w:szCs w:val="20"/>
          <w:lang w:val="en-CA"/>
        </w:rPr>
        <w:t>information can be found throughout the report, in particular under questions 19, 23, and 25</w:t>
      </w:r>
      <w:r w:rsidR="000752B8" w:rsidRPr="001F37A4">
        <w:rPr>
          <w:rFonts w:ascii="Times New Roman" w:hAnsi="Times New Roman" w:cs="Times New Roman"/>
          <w:sz w:val="20"/>
          <w:szCs w:val="20"/>
          <w:lang w:val="en-CA"/>
        </w:rPr>
        <w:t>.</w:t>
      </w:r>
      <w:r w:rsidR="000B22C3"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 xml:space="preserve"> </w:t>
      </w:r>
    </w:p>
    <w:p w14:paraId="68B2AB57" w14:textId="77777777" w:rsidR="00E75FEC" w:rsidRPr="001F37A4" w:rsidRDefault="00807A5D" w:rsidP="00E75FEC">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Alberta’s Persons with Developmental Disabilities Program helps eligible adults with planning and services to meet personal needs and goals. </w:t>
      </w:r>
      <w:r w:rsidR="000752B8" w:rsidRPr="001F37A4">
        <w:rPr>
          <w:rFonts w:ascii="Times New Roman" w:hAnsi="Times New Roman" w:cs="Times New Roman"/>
          <w:sz w:val="20"/>
          <w:szCs w:val="20"/>
          <w:lang w:val="en-CA"/>
        </w:rPr>
        <w:t>It</w:t>
      </w:r>
      <w:r w:rsidRPr="001F37A4">
        <w:rPr>
          <w:rFonts w:ascii="Times New Roman" w:hAnsi="Times New Roman" w:cs="Times New Roman"/>
          <w:sz w:val="20"/>
          <w:szCs w:val="20"/>
          <w:lang w:val="en-CA"/>
        </w:rPr>
        <w:t xml:space="preserve"> funds employment supports, home living supports, respite services, short-term support or training and specialized supports. </w:t>
      </w:r>
      <w:bookmarkStart w:id="3" w:name="lt_pId003"/>
    </w:p>
    <w:p w14:paraId="13B46036" w14:textId="7EF05DFC" w:rsidR="00E4151A" w:rsidRPr="001F37A4" w:rsidRDefault="00E75FEC" w:rsidP="00957B90">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w:t>
      </w:r>
      <w:r w:rsidR="00957B90" w:rsidRPr="001F37A4">
        <w:rPr>
          <w:rFonts w:ascii="Times New Roman" w:hAnsi="Times New Roman" w:cs="Times New Roman"/>
          <w:sz w:val="20"/>
          <w:szCs w:val="20"/>
          <w:lang w:val="en-CA"/>
        </w:rPr>
        <w:t>special education</w:t>
      </w:r>
      <w:r w:rsidRPr="001F37A4">
        <w:rPr>
          <w:rFonts w:ascii="Times New Roman" w:hAnsi="Times New Roman" w:cs="Times New Roman"/>
          <w:sz w:val="20"/>
          <w:szCs w:val="20"/>
          <w:lang w:val="en-CA"/>
        </w:rPr>
        <w:t xml:space="preserve"> includes services </w:t>
      </w:r>
      <w:r w:rsidR="00957B90" w:rsidRPr="001F37A4">
        <w:rPr>
          <w:rFonts w:ascii="Times New Roman" w:hAnsi="Times New Roman" w:cs="Times New Roman"/>
          <w:sz w:val="20"/>
          <w:szCs w:val="20"/>
          <w:lang w:val="en-CA"/>
        </w:rPr>
        <w:t>designed</w:t>
      </w:r>
      <w:r w:rsidRPr="001F37A4">
        <w:rPr>
          <w:rFonts w:ascii="Times New Roman" w:hAnsi="Times New Roman" w:cs="Times New Roman"/>
          <w:sz w:val="20"/>
          <w:szCs w:val="20"/>
          <w:lang w:val="en-CA"/>
        </w:rPr>
        <w:t xml:space="preserve"> to </w:t>
      </w:r>
      <w:r w:rsidR="00957B90" w:rsidRPr="001F37A4">
        <w:rPr>
          <w:rFonts w:ascii="Times New Roman" w:hAnsi="Times New Roman" w:cs="Times New Roman"/>
          <w:sz w:val="20"/>
          <w:szCs w:val="20"/>
          <w:lang w:val="en-CA"/>
        </w:rPr>
        <w:t>promote</w:t>
      </w:r>
      <w:r w:rsidRPr="001F37A4">
        <w:rPr>
          <w:rFonts w:ascii="Times New Roman" w:hAnsi="Times New Roman" w:cs="Times New Roman"/>
          <w:sz w:val="20"/>
          <w:szCs w:val="20"/>
          <w:lang w:val="en-CA"/>
        </w:rPr>
        <w:t xml:space="preserve"> the success of students with disabilities or with adjustment or learning difficulties relating to instruction, socialization, and q</w:t>
      </w:r>
      <w:r w:rsidR="00957B90" w:rsidRPr="001F37A4">
        <w:rPr>
          <w:rFonts w:ascii="Times New Roman" w:hAnsi="Times New Roman" w:cs="Times New Roman"/>
          <w:sz w:val="20"/>
          <w:szCs w:val="20"/>
          <w:lang w:val="en-CA"/>
        </w:rPr>
        <w:t>ualification. In addition, the loans and bursaries p</w:t>
      </w:r>
      <w:r w:rsidRPr="001F37A4">
        <w:rPr>
          <w:rFonts w:ascii="Times New Roman" w:hAnsi="Times New Roman" w:cs="Times New Roman"/>
          <w:sz w:val="20"/>
          <w:szCs w:val="20"/>
          <w:lang w:val="en-CA"/>
        </w:rPr>
        <w:t xml:space="preserve">rogram allows </w:t>
      </w:r>
      <w:r w:rsidR="00957B90"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tudents with a major functional disability or severe mental or physical health problem and with insufficient financial resources to pursue vocational high school training or college or university studies.</w:t>
      </w:r>
      <w:bookmarkEnd w:id="3"/>
    </w:p>
    <w:p w14:paraId="6C1D4F0B" w14:textId="0B1843DE" w:rsidR="00E4151A" w:rsidRPr="001F37A4" w:rsidRDefault="00E4151A" w:rsidP="00807A5D">
      <w:pPr>
        <w:pStyle w:val="ListParagraph"/>
        <w:numPr>
          <w:ilvl w:val="0"/>
          <w:numId w:val="2"/>
        </w:numPr>
        <w:spacing w:after="240"/>
        <w:ind w:left="1135" w:hanging="284"/>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sz w:val="20"/>
          <w:szCs w:val="20"/>
          <w:lang w:val="en-CA"/>
        </w:rPr>
        <w:t>British Columbia’s BC Rebate for Accessible Home Adaptations Program provides financial assistance to eligible low- and moderate-income households in rebates towards adaptations that directly address an individual's permanent disability or loss of ability and improve their ability to perform the basic activities of daily living.</w:t>
      </w:r>
    </w:p>
    <w:p w14:paraId="5445F0F7" w14:textId="77777777" w:rsidR="00807A5D" w:rsidRPr="001F37A4" w:rsidRDefault="00807A5D" w:rsidP="005D00F8">
      <w:pPr>
        <w:pStyle w:val="Heading2"/>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Women with disabilities</w:t>
      </w:r>
    </w:p>
    <w:p w14:paraId="6E5CD7BA" w14:textId="07D1FB95" w:rsidR="00E4151A" w:rsidRPr="001F37A4" w:rsidRDefault="00E4151A" w:rsidP="00807A5D">
      <w:pPr>
        <w:spacing w:after="240"/>
        <w:rPr>
          <w:b/>
          <w:sz w:val="20"/>
          <w:szCs w:val="20"/>
        </w:rPr>
      </w:pPr>
      <w:r w:rsidRPr="001F37A4">
        <w:rPr>
          <w:b/>
          <w:sz w:val="20"/>
          <w:szCs w:val="20"/>
        </w:rPr>
        <w:t>Question 4</w:t>
      </w:r>
      <w:r w:rsidR="00084A61" w:rsidRPr="001F37A4">
        <w:rPr>
          <w:b/>
          <w:sz w:val="20"/>
          <w:szCs w:val="20"/>
        </w:rPr>
        <w:t>(a)</w:t>
      </w:r>
    </w:p>
    <w:p w14:paraId="30AC2A2A" w14:textId="0650DA5E" w:rsidR="000968AE" w:rsidRPr="001F37A4" w:rsidRDefault="000968AE"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Promoting and supporting gender equality is </w:t>
      </w:r>
      <w:r w:rsidR="008061B4" w:rsidRPr="001F37A4">
        <w:rPr>
          <w:rFonts w:ascii="Times New Roman" w:hAnsi="Times New Roman" w:cs="Times New Roman"/>
          <w:sz w:val="20"/>
          <w:szCs w:val="20"/>
          <w:lang w:val="en-CA"/>
        </w:rPr>
        <w:t>a priority for</w:t>
      </w:r>
      <w:r w:rsidRPr="001F37A4">
        <w:rPr>
          <w:rFonts w:ascii="Times New Roman" w:hAnsi="Times New Roman" w:cs="Times New Roman"/>
          <w:sz w:val="20"/>
          <w:szCs w:val="20"/>
          <w:lang w:val="en-CA"/>
        </w:rPr>
        <w:t xml:space="preserve"> FPT governments. All governments are developing legislation and public policies that support th</w:t>
      </w:r>
      <w:r w:rsidR="005D1028" w:rsidRPr="001F37A4">
        <w:rPr>
          <w:rFonts w:ascii="Times New Roman" w:hAnsi="Times New Roman" w:cs="Times New Roman"/>
          <w:sz w:val="20"/>
          <w:szCs w:val="20"/>
          <w:lang w:val="en-CA"/>
        </w:rPr>
        <w:t>e</w:t>
      </w:r>
      <w:r w:rsidRPr="001F37A4">
        <w:rPr>
          <w:rFonts w:ascii="Times New Roman" w:hAnsi="Times New Roman" w:cs="Times New Roman"/>
          <w:sz w:val="20"/>
          <w:szCs w:val="20"/>
          <w:lang w:val="en-CA"/>
        </w:rPr>
        <w:t xml:space="preserve"> </w:t>
      </w:r>
      <w:r w:rsidR="005D1028" w:rsidRPr="001F37A4">
        <w:rPr>
          <w:rFonts w:ascii="Times New Roman" w:hAnsi="Times New Roman" w:cs="Times New Roman"/>
          <w:sz w:val="20"/>
          <w:szCs w:val="20"/>
          <w:lang w:val="en-CA"/>
        </w:rPr>
        <w:t>economic empowerment of women with disabilities</w:t>
      </w:r>
      <w:r w:rsidR="00FD68DF" w:rsidRPr="001F37A4">
        <w:rPr>
          <w:rFonts w:ascii="Times New Roman" w:hAnsi="Times New Roman" w:cs="Times New Roman"/>
          <w:sz w:val="20"/>
          <w:szCs w:val="20"/>
          <w:lang w:val="en-CA"/>
        </w:rPr>
        <w:t xml:space="preserve"> and</w:t>
      </w:r>
      <w:r w:rsidR="005D1028" w:rsidRPr="001F37A4">
        <w:rPr>
          <w:rFonts w:ascii="Times New Roman" w:hAnsi="Times New Roman" w:cs="Times New Roman"/>
          <w:sz w:val="20"/>
          <w:szCs w:val="20"/>
          <w:lang w:val="en-CA"/>
        </w:rPr>
        <w:t xml:space="preserve"> help close existing gaps</w:t>
      </w:r>
      <w:r w:rsidRPr="001F37A4">
        <w:rPr>
          <w:rFonts w:ascii="Times New Roman" w:hAnsi="Times New Roman" w:cs="Times New Roman"/>
          <w:sz w:val="20"/>
          <w:szCs w:val="20"/>
          <w:lang w:val="en-CA"/>
        </w:rPr>
        <w:t xml:space="preserve">. </w:t>
      </w:r>
    </w:p>
    <w:p w14:paraId="7ABABE96" w14:textId="090546E2" w:rsidR="000968AE" w:rsidRPr="001F37A4" w:rsidRDefault="000968AE" w:rsidP="000968AE">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Some governments are creating dedicated offices or departments</w:t>
      </w:r>
      <w:r w:rsidR="005D1028" w:rsidRPr="001F37A4">
        <w:rPr>
          <w:rFonts w:ascii="Times New Roman" w:hAnsi="Times New Roman" w:cs="Times New Roman"/>
          <w:sz w:val="20"/>
          <w:szCs w:val="20"/>
          <w:lang w:val="en-CA"/>
        </w:rPr>
        <w:t>. F</w:t>
      </w:r>
      <w:r w:rsidR="00957B90" w:rsidRPr="001F37A4">
        <w:rPr>
          <w:rFonts w:ascii="Times New Roman" w:hAnsi="Times New Roman" w:cs="Times New Roman"/>
          <w:sz w:val="20"/>
          <w:szCs w:val="20"/>
          <w:lang w:val="en-CA"/>
        </w:rPr>
        <w:t>or example:</w:t>
      </w:r>
      <w:r w:rsidRPr="001F37A4">
        <w:rPr>
          <w:rFonts w:ascii="Times New Roman" w:hAnsi="Times New Roman" w:cs="Times New Roman"/>
          <w:sz w:val="20"/>
          <w:szCs w:val="20"/>
          <w:lang w:val="en-CA"/>
        </w:rPr>
        <w:t xml:space="preserve"> </w:t>
      </w:r>
      <w:r w:rsidR="006D3599" w:rsidRPr="001F37A4">
        <w:rPr>
          <w:rFonts w:ascii="Times New Roman" w:hAnsi="Times New Roman" w:cs="Times New Roman"/>
          <w:sz w:val="20"/>
          <w:szCs w:val="20"/>
          <w:lang w:val="en-CA"/>
        </w:rPr>
        <w:t>Quebec</w:t>
      </w:r>
      <w:r w:rsidR="00764396" w:rsidRPr="001F37A4">
        <w:rPr>
          <w:rFonts w:ascii="Times New Roman" w:hAnsi="Times New Roman" w:cs="Times New Roman"/>
          <w:sz w:val="20"/>
          <w:szCs w:val="20"/>
          <w:lang w:val="en-CA"/>
        </w:rPr>
        <w:t xml:space="preserve"> has</w:t>
      </w:r>
      <w:r w:rsidR="00EC37C9" w:rsidRPr="001F37A4">
        <w:rPr>
          <w:rFonts w:ascii="Times New Roman" w:hAnsi="Times New Roman" w:cs="Times New Roman"/>
          <w:sz w:val="20"/>
          <w:szCs w:val="20"/>
          <w:lang w:val="en-CA"/>
        </w:rPr>
        <w:t xml:space="preserve"> created</w:t>
      </w:r>
      <w:r w:rsidR="00764396" w:rsidRPr="001F37A4">
        <w:rPr>
          <w:rFonts w:ascii="Times New Roman" w:hAnsi="Times New Roman" w:cs="Times New Roman"/>
          <w:sz w:val="20"/>
          <w:szCs w:val="20"/>
          <w:lang w:val="en-CA"/>
        </w:rPr>
        <w:t xml:space="preserve"> the </w:t>
      </w:r>
      <w:r w:rsidR="00764396" w:rsidRPr="001F37A4">
        <w:rPr>
          <w:rFonts w:ascii="Times New Roman" w:hAnsi="Times New Roman" w:cs="Times New Roman"/>
          <w:i/>
          <w:iCs/>
          <w:sz w:val="20"/>
          <w:szCs w:val="20"/>
          <w:lang w:val="en-CA"/>
        </w:rPr>
        <w:t>Secr</w:t>
      </w:r>
      <w:r w:rsidR="000166B0" w:rsidRPr="001F37A4">
        <w:rPr>
          <w:rFonts w:ascii="Times New Roman" w:hAnsi="Times New Roman" w:cs="Times New Roman"/>
          <w:i/>
          <w:iCs/>
          <w:sz w:val="20"/>
          <w:szCs w:val="20"/>
          <w:lang w:val="en-CA"/>
        </w:rPr>
        <w:t>é</w:t>
      </w:r>
      <w:r w:rsidR="00764396" w:rsidRPr="001F37A4">
        <w:rPr>
          <w:rFonts w:ascii="Times New Roman" w:hAnsi="Times New Roman" w:cs="Times New Roman"/>
          <w:i/>
          <w:iCs/>
          <w:sz w:val="20"/>
          <w:szCs w:val="20"/>
          <w:lang w:val="en-CA"/>
        </w:rPr>
        <w:t>tariat à</w:t>
      </w:r>
      <w:r w:rsidR="00957B90" w:rsidRPr="001F37A4">
        <w:rPr>
          <w:rFonts w:ascii="Times New Roman" w:hAnsi="Times New Roman" w:cs="Times New Roman"/>
          <w:i/>
          <w:iCs/>
          <w:sz w:val="20"/>
          <w:szCs w:val="20"/>
          <w:lang w:val="en-CA"/>
        </w:rPr>
        <w:t xml:space="preserve"> la</w:t>
      </w:r>
      <w:r w:rsidR="00764396" w:rsidRPr="001F37A4">
        <w:rPr>
          <w:rFonts w:ascii="Times New Roman" w:hAnsi="Times New Roman" w:cs="Times New Roman"/>
          <w:i/>
          <w:iCs/>
          <w:sz w:val="20"/>
          <w:szCs w:val="20"/>
          <w:lang w:val="en-CA"/>
        </w:rPr>
        <w:t xml:space="preserve"> condition feminine</w:t>
      </w:r>
      <w:r w:rsidR="007566D3" w:rsidRPr="001F37A4">
        <w:rPr>
          <w:rFonts w:ascii="Times New Roman" w:hAnsi="Times New Roman" w:cs="Times New Roman"/>
          <w:i/>
          <w:iCs/>
          <w:sz w:val="20"/>
          <w:szCs w:val="20"/>
          <w:lang w:val="en-CA"/>
        </w:rPr>
        <w:t xml:space="preserve"> </w:t>
      </w:r>
      <w:r w:rsidR="007566D3" w:rsidRPr="001F37A4">
        <w:rPr>
          <w:rFonts w:ascii="Times New Roman" w:hAnsi="Times New Roman" w:cs="Times New Roman"/>
          <w:sz w:val="20"/>
          <w:szCs w:val="20"/>
          <w:lang w:val="en-CA"/>
        </w:rPr>
        <w:t xml:space="preserve">in 1979. </w:t>
      </w:r>
      <w:r w:rsidR="0024164A" w:rsidRPr="001F37A4">
        <w:rPr>
          <w:rFonts w:ascii="Times New Roman" w:hAnsi="Times New Roman" w:cs="Times New Roman"/>
          <w:sz w:val="20"/>
          <w:szCs w:val="20"/>
          <w:lang w:val="en-CA"/>
        </w:rPr>
        <w:t>In</w:t>
      </w:r>
      <w:r w:rsidR="00807A5D" w:rsidRPr="001F37A4">
        <w:rPr>
          <w:rFonts w:ascii="Times New Roman" w:hAnsi="Times New Roman" w:cs="Times New Roman"/>
          <w:sz w:val="20"/>
          <w:szCs w:val="20"/>
          <w:lang w:val="en-CA"/>
        </w:rPr>
        <w:t xml:space="preserve"> 2018, </w:t>
      </w:r>
      <w:r w:rsidR="00793DA0" w:rsidRPr="001F37A4">
        <w:rPr>
          <w:rFonts w:ascii="Times New Roman" w:hAnsi="Times New Roman" w:cs="Times New Roman"/>
          <w:sz w:val="20"/>
          <w:szCs w:val="20"/>
          <w:lang w:val="en-CA"/>
        </w:rPr>
        <w:t xml:space="preserve">the GC’s </w:t>
      </w:r>
      <w:r w:rsidR="007566D3" w:rsidRPr="001F37A4">
        <w:rPr>
          <w:rFonts w:ascii="Times New Roman" w:hAnsi="Times New Roman" w:cs="Times New Roman"/>
          <w:sz w:val="20"/>
          <w:szCs w:val="20"/>
          <w:lang w:val="en-CA"/>
        </w:rPr>
        <w:t>Status of</w:t>
      </w:r>
      <w:r w:rsidR="0024164A" w:rsidRPr="001F37A4">
        <w:rPr>
          <w:rFonts w:ascii="Times New Roman" w:hAnsi="Times New Roman" w:cs="Times New Roman"/>
          <w:sz w:val="20"/>
          <w:szCs w:val="20"/>
          <w:lang w:val="en-CA"/>
        </w:rPr>
        <w:t xml:space="preserve"> Women Canada became </w:t>
      </w:r>
      <w:r w:rsidR="00807A5D" w:rsidRPr="001F37A4">
        <w:rPr>
          <w:rFonts w:ascii="Times New Roman" w:hAnsi="Times New Roman" w:cs="Times New Roman"/>
          <w:sz w:val="20"/>
          <w:szCs w:val="20"/>
          <w:lang w:val="en-CA"/>
        </w:rPr>
        <w:t>the Department for Women and Gender Equality</w:t>
      </w:r>
      <w:r w:rsidR="000166B0"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 xml:space="preserve">which </w:t>
      </w:r>
      <w:r w:rsidR="009D2054" w:rsidRPr="001F37A4">
        <w:rPr>
          <w:rFonts w:ascii="Times New Roman" w:hAnsi="Times New Roman" w:cs="Times New Roman"/>
          <w:sz w:val="20"/>
          <w:szCs w:val="20"/>
          <w:lang w:val="en-CA"/>
        </w:rPr>
        <w:t xml:space="preserve">continues to lead and mobilize federal activities to advance equality by applying GBA Plus, which looks at who is impacted by an issue, how they are impacted, how its initiatives could be tailored to meet diverse needs, and how we can mitigate barriers to accessing initiatives or benefiting from </w:t>
      </w:r>
      <w:r w:rsidR="007566D3" w:rsidRPr="001F37A4">
        <w:rPr>
          <w:rFonts w:ascii="Times New Roman" w:hAnsi="Times New Roman" w:cs="Times New Roman"/>
          <w:sz w:val="20"/>
          <w:szCs w:val="20"/>
          <w:lang w:val="en-CA"/>
        </w:rPr>
        <w:t>them.</w:t>
      </w:r>
      <w:r w:rsidRPr="001F37A4">
        <w:rPr>
          <w:rFonts w:ascii="Times New Roman" w:hAnsi="Times New Roman" w:cs="Times New Roman"/>
          <w:sz w:val="20"/>
          <w:szCs w:val="20"/>
          <w:lang w:val="en-CA"/>
        </w:rPr>
        <w:t xml:space="preserve"> British Columbia’s Gender Equity Office works across government to </w:t>
      </w:r>
      <w:r w:rsidR="00764396" w:rsidRPr="001F37A4">
        <w:rPr>
          <w:rFonts w:ascii="Times New Roman" w:hAnsi="Times New Roman" w:cs="Times New Roman"/>
          <w:sz w:val="20"/>
          <w:szCs w:val="20"/>
          <w:lang w:val="en-CA"/>
        </w:rPr>
        <w:t>ensure</w:t>
      </w:r>
      <w:r w:rsidR="00957B90" w:rsidRPr="001F37A4">
        <w:rPr>
          <w:rFonts w:ascii="Times New Roman" w:hAnsi="Times New Roman" w:cs="Times New Roman"/>
          <w:sz w:val="20"/>
          <w:szCs w:val="20"/>
          <w:lang w:val="en-CA"/>
        </w:rPr>
        <w:t xml:space="preserve"> </w:t>
      </w:r>
      <w:r w:rsidR="00764396" w:rsidRPr="001F37A4">
        <w:rPr>
          <w:rFonts w:ascii="Times New Roman" w:hAnsi="Times New Roman" w:cs="Times New Roman"/>
          <w:sz w:val="20"/>
          <w:szCs w:val="20"/>
          <w:lang w:val="en-CA"/>
        </w:rPr>
        <w:t xml:space="preserve">that </w:t>
      </w:r>
      <w:r w:rsidRPr="001F37A4">
        <w:rPr>
          <w:rFonts w:ascii="Times New Roman" w:hAnsi="Times New Roman" w:cs="Times New Roman"/>
          <w:sz w:val="20"/>
          <w:szCs w:val="20"/>
          <w:lang w:val="en-CA"/>
        </w:rPr>
        <w:t>gender equality is included in budgets, policies</w:t>
      </w:r>
      <w:r w:rsidR="009D2054"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and programs</w:t>
      </w:r>
      <w:r w:rsidR="008061B4" w:rsidRPr="001F37A4">
        <w:rPr>
          <w:rFonts w:ascii="Times New Roman" w:hAnsi="Times New Roman" w:cs="Times New Roman"/>
          <w:sz w:val="20"/>
          <w:szCs w:val="20"/>
          <w:lang w:val="en-CA"/>
        </w:rPr>
        <w:t xml:space="preserve">. </w:t>
      </w:r>
    </w:p>
    <w:p w14:paraId="171150A6" w14:textId="15EA5F05" w:rsidR="008061B4" w:rsidRPr="001F37A4" w:rsidRDefault="008061B4" w:rsidP="006E0F55">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Other governments </w:t>
      </w:r>
      <w:r w:rsidR="00764396" w:rsidRPr="001F37A4">
        <w:rPr>
          <w:rFonts w:ascii="Times New Roman" w:hAnsi="Times New Roman" w:cs="Times New Roman"/>
          <w:sz w:val="20"/>
          <w:szCs w:val="20"/>
          <w:lang w:val="en-CA"/>
        </w:rPr>
        <w:t>have</w:t>
      </w:r>
      <w:r w:rsidRPr="001F37A4">
        <w:rPr>
          <w:rFonts w:ascii="Times New Roman" w:hAnsi="Times New Roman" w:cs="Times New Roman"/>
          <w:sz w:val="20"/>
          <w:szCs w:val="20"/>
          <w:lang w:val="en-CA"/>
        </w:rPr>
        <w:t xml:space="preserve"> plans, programs and strategies</w:t>
      </w:r>
      <w:r w:rsidR="00764396"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w:t>
      </w:r>
      <w:r w:rsidR="00764396" w:rsidRPr="001F37A4">
        <w:rPr>
          <w:rFonts w:ascii="Times New Roman" w:hAnsi="Times New Roman" w:cs="Times New Roman"/>
          <w:sz w:val="20"/>
          <w:szCs w:val="20"/>
          <w:lang w:val="en-CA"/>
        </w:rPr>
        <w:t xml:space="preserve">such as </w:t>
      </w:r>
      <w:r w:rsidRPr="001F37A4">
        <w:rPr>
          <w:rFonts w:ascii="Times New Roman" w:hAnsi="Times New Roman" w:cs="Times New Roman"/>
          <w:sz w:val="20"/>
          <w:szCs w:val="20"/>
          <w:lang w:val="en-CA"/>
        </w:rPr>
        <w:t>Newfoundland and Labrador’s</w:t>
      </w:r>
      <w:r w:rsidR="006E0F55"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Women’s Employment Plans</w:t>
      </w:r>
      <w:r w:rsidR="00764396"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designed to improve the participation of women in employment on commercial and industrial projects</w:t>
      </w:r>
      <w:r w:rsidR="00764396"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and their Gender Equity and Diversity Plans; Ontario’s Women’s Economic Security Program provides funding to community organizations for the delivery of employment, pre-employment, apprenticeship, and entrepreneurship training to women facing multiple barriers; </w:t>
      </w:r>
      <w:r w:rsidR="007F7B13" w:rsidRPr="001F37A4">
        <w:rPr>
          <w:rFonts w:ascii="Times New Roman" w:hAnsi="Times New Roman" w:cs="Times New Roman"/>
          <w:sz w:val="20"/>
          <w:szCs w:val="20"/>
          <w:lang w:val="en-CA"/>
        </w:rPr>
        <w:t xml:space="preserve">and </w:t>
      </w:r>
      <w:r w:rsidR="006D3599" w:rsidRPr="001F37A4">
        <w:rPr>
          <w:rFonts w:ascii="Times New Roman" w:hAnsi="Times New Roman" w:cs="Times New Roman"/>
          <w:sz w:val="20"/>
          <w:szCs w:val="20"/>
          <w:lang w:val="en-CA"/>
        </w:rPr>
        <w:t>Quebec</w:t>
      </w:r>
      <w:r w:rsidR="007F7B13" w:rsidRPr="001F37A4">
        <w:rPr>
          <w:rFonts w:ascii="Times New Roman" w:hAnsi="Times New Roman" w:cs="Times New Roman"/>
          <w:sz w:val="20"/>
          <w:szCs w:val="20"/>
          <w:lang w:val="en-CA"/>
        </w:rPr>
        <w:t xml:space="preserve">’s </w:t>
      </w:r>
      <w:proofErr w:type="spellStart"/>
      <w:r w:rsidR="0097097F" w:rsidRPr="001F37A4">
        <w:rPr>
          <w:rFonts w:ascii="Times New Roman" w:hAnsi="Times New Roman" w:cs="Times New Roman"/>
          <w:i/>
          <w:iCs/>
          <w:sz w:val="20"/>
          <w:szCs w:val="20"/>
          <w:lang w:val="en-CA"/>
        </w:rPr>
        <w:t>Stratégie</w:t>
      </w:r>
      <w:proofErr w:type="spellEnd"/>
      <w:r w:rsidR="0097097F" w:rsidRPr="001F37A4">
        <w:rPr>
          <w:rFonts w:ascii="Times New Roman" w:hAnsi="Times New Roman" w:cs="Times New Roman"/>
          <w:i/>
          <w:iCs/>
          <w:sz w:val="20"/>
          <w:szCs w:val="20"/>
          <w:lang w:val="en-CA"/>
        </w:rPr>
        <w:t xml:space="preserve"> </w:t>
      </w:r>
      <w:proofErr w:type="spellStart"/>
      <w:r w:rsidR="0097097F" w:rsidRPr="001F37A4">
        <w:rPr>
          <w:rFonts w:ascii="Times New Roman" w:hAnsi="Times New Roman" w:cs="Times New Roman"/>
          <w:i/>
          <w:iCs/>
          <w:sz w:val="20"/>
          <w:szCs w:val="20"/>
          <w:lang w:val="en-CA"/>
        </w:rPr>
        <w:t>gouvernementale</w:t>
      </w:r>
      <w:proofErr w:type="spellEnd"/>
      <w:r w:rsidR="0097097F" w:rsidRPr="001F37A4">
        <w:rPr>
          <w:rFonts w:ascii="Times New Roman" w:hAnsi="Times New Roman" w:cs="Times New Roman"/>
          <w:i/>
          <w:iCs/>
          <w:sz w:val="20"/>
          <w:szCs w:val="20"/>
          <w:lang w:val="en-CA"/>
        </w:rPr>
        <w:t xml:space="preserve"> pour </w:t>
      </w:r>
      <w:proofErr w:type="spellStart"/>
      <w:r w:rsidR="0097097F" w:rsidRPr="001F37A4">
        <w:rPr>
          <w:rFonts w:ascii="Times New Roman" w:hAnsi="Times New Roman" w:cs="Times New Roman"/>
          <w:i/>
          <w:iCs/>
          <w:sz w:val="20"/>
          <w:szCs w:val="20"/>
          <w:lang w:val="en-CA"/>
        </w:rPr>
        <w:t>l’égalité</w:t>
      </w:r>
      <w:proofErr w:type="spellEnd"/>
      <w:r w:rsidR="0097097F" w:rsidRPr="001F37A4">
        <w:rPr>
          <w:rFonts w:ascii="Times New Roman" w:hAnsi="Times New Roman" w:cs="Times New Roman"/>
          <w:i/>
          <w:iCs/>
          <w:sz w:val="20"/>
          <w:szCs w:val="20"/>
          <w:lang w:val="en-CA"/>
        </w:rPr>
        <w:t xml:space="preserve"> entre les femmes et les hommes </w:t>
      </w:r>
      <w:proofErr w:type="spellStart"/>
      <w:r w:rsidR="0097097F" w:rsidRPr="001F37A4">
        <w:rPr>
          <w:rFonts w:ascii="Times New Roman" w:hAnsi="Times New Roman" w:cs="Times New Roman"/>
          <w:i/>
          <w:iCs/>
          <w:sz w:val="20"/>
          <w:szCs w:val="20"/>
          <w:lang w:val="en-CA"/>
        </w:rPr>
        <w:t>vers</w:t>
      </w:r>
      <w:proofErr w:type="spellEnd"/>
      <w:r w:rsidR="0097097F" w:rsidRPr="001F37A4">
        <w:rPr>
          <w:rFonts w:ascii="Times New Roman" w:hAnsi="Times New Roman" w:cs="Times New Roman"/>
          <w:i/>
          <w:iCs/>
          <w:sz w:val="20"/>
          <w:szCs w:val="20"/>
          <w:lang w:val="en-CA"/>
        </w:rPr>
        <w:t xml:space="preserve"> 2021</w:t>
      </w:r>
      <w:r w:rsidR="007F7B13" w:rsidRPr="001F37A4">
        <w:rPr>
          <w:rFonts w:ascii="Times New Roman" w:hAnsi="Times New Roman" w:cs="Times New Roman"/>
          <w:sz w:val="20"/>
          <w:szCs w:val="20"/>
          <w:lang w:val="en-CA"/>
        </w:rPr>
        <w:t xml:space="preserve">, which includes 59 new or enhanced actions that will be implemented through the contribution of 24 departments and agencies. </w:t>
      </w:r>
    </w:p>
    <w:p w14:paraId="23ECEB69" w14:textId="10FBA08F" w:rsidR="008061B4" w:rsidRPr="001F37A4" w:rsidRDefault="00764396" w:rsidP="000968AE">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Additional </w:t>
      </w:r>
      <w:r w:rsidR="008061B4" w:rsidRPr="001F37A4">
        <w:rPr>
          <w:rFonts w:ascii="Times New Roman" w:hAnsi="Times New Roman" w:cs="Times New Roman"/>
          <w:sz w:val="20"/>
          <w:szCs w:val="20"/>
          <w:lang w:val="en-CA"/>
        </w:rPr>
        <w:t xml:space="preserve">information regarding measures to advance gender equality can be found in Canada’s </w:t>
      </w:r>
      <w:r w:rsidR="00511469" w:rsidRPr="001F37A4">
        <w:rPr>
          <w:rFonts w:ascii="Times New Roman" w:hAnsi="Times New Roman" w:cs="Times New Roman"/>
          <w:sz w:val="20"/>
          <w:szCs w:val="20"/>
          <w:lang w:val="en-CA"/>
        </w:rPr>
        <w:t>t</w:t>
      </w:r>
      <w:r w:rsidR="008061B4" w:rsidRPr="001F37A4">
        <w:rPr>
          <w:rFonts w:ascii="Times New Roman" w:hAnsi="Times New Roman" w:cs="Times New Roman"/>
          <w:sz w:val="20"/>
          <w:szCs w:val="20"/>
          <w:lang w:val="en-CA"/>
        </w:rPr>
        <w:t xml:space="preserve">enth </w:t>
      </w:r>
      <w:r w:rsidR="00511469" w:rsidRPr="001F37A4">
        <w:rPr>
          <w:rFonts w:ascii="Times New Roman" w:hAnsi="Times New Roman" w:cs="Times New Roman"/>
          <w:sz w:val="20"/>
          <w:szCs w:val="20"/>
          <w:lang w:val="en-CA"/>
        </w:rPr>
        <w:t>r</w:t>
      </w:r>
      <w:r w:rsidR="008061B4" w:rsidRPr="001F37A4">
        <w:rPr>
          <w:rFonts w:ascii="Times New Roman" w:hAnsi="Times New Roman" w:cs="Times New Roman"/>
          <w:sz w:val="20"/>
          <w:szCs w:val="20"/>
          <w:lang w:val="en-CA"/>
        </w:rPr>
        <w:t xml:space="preserve">eport on the </w:t>
      </w:r>
      <w:r w:rsidR="008061B4" w:rsidRPr="001F37A4">
        <w:rPr>
          <w:rFonts w:ascii="Times New Roman" w:hAnsi="Times New Roman" w:cs="Times New Roman"/>
          <w:i/>
          <w:sz w:val="20"/>
          <w:szCs w:val="20"/>
          <w:lang w:val="en-CA"/>
        </w:rPr>
        <w:t>Convention on the Elimination of All Forms of Discrimination against Women.</w:t>
      </w:r>
      <w:r w:rsidR="008061B4" w:rsidRPr="001F37A4">
        <w:rPr>
          <w:rFonts w:ascii="Times New Roman" w:hAnsi="Times New Roman" w:cs="Times New Roman"/>
          <w:sz w:val="20"/>
          <w:szCs w:val="20"/>
          <w:lang w:val="en-CA"/>
        </w:rPr>
        <w:t xml:space="preserve"> </w:t>
      </w:r>
    </w:p>
    <w:p w14:paraId="73D71560" w14:textId="5A3FADF3" w:rsidR="00084A61" w:rsidRPr="001F37A4" w:rsidRDefault="00084A61" w:rsidP="006D3599">
      <w:pPr>
        <w:keepNext/>
        <w:spacing w:after="240"/>
        <w:rPr>
          <w:b/>
          <w:sz w:val="20"/>
          <w:szCs w:val="20"/>
        </w:rPr>
      </w:pPr>
      <w:r w:rsidRPr="001F37A4">
        <w:rPr>
          <w:b/>
          <w:sz w:val="20"/>
          <w:szCs w:val="20"/>
        </w:rPr>
        <w:lastRenderedPageBreak/>
        <w:t>Question 4(b)</w:t>
      </w:r>
    </w:p>
    <w:p w14:paraId="5924555C" w14:textId="0AD338E4" w:rsidR="00854962" w:rsidRPr="001F37A4" w:rsidRDefault="00F21D25" w:rsidP="00854962">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M</w:t>
      </w:r>
      <w:r w:rsidR="00807A5D" w:rsidRPr="001F37A4">
        <w:rPr>
          <w:rFonts w:ascii="Times New Roman" w:hAnsi="Times New Roman" w:cs="Times New Roman"/>
          <w:sz w:val="20"/>
          <w:szCs w:val="20"/>
          <w:lang w:val="en-CA"/>
        </w:rPr>
        <w:t>any governments in Canada are</w:t>
      </w:r>
      <w:r w:rsidR="00E46C90" w:rsidRPr="001F37A4">
        <w:rPr>
          <w:rFonts w:ascii="Times New Roman" w:hAnsi="Times New Roman" w:cs="Times New Roman"/>
          <w:sz w:val="20"/>
          <w:szCs w:val="20"/>
          <w:lang w:val="en-CA"/>
        </w:rPr>
        <w:t xml:space="preserve"> developing </w:t>
      </w:r>
      <w:r w:rsidR="00807A5D" w:rsidRPr="001F37A4">
        <w:rPr>
          <w:rFonts w:ascii="Times New Roman" w:hAnsi="Times New Roman" w:cs="Times New Roman"/>
          <w:sz w:val="20"/>
          <w:szCs w:val="20"/>
          <w:lang w:val="en-CA"/>
        </w:rPr>
        <w:t xml:space="preserve">initiatives </w:t>
      </w:r>
      <w:r w:rsidR="00E46C90" w:rsidRPr="001F37A4">
        <w:rPr>
          <w:rFonts w:ascii="Times New Roman" w:hAnsi="Times New Roman" w:cs="Times New Roman"/>
          <w:sz w:val="20"/>
          <w:szCs w:val="20"/>
          <w:lang w:val="en-CA"/>
        </w:rPr>
        <w:t xml:space="preserve">that are more inclusive, leading to the </w:t>
      </w:r>
      <w:r w:rsidR="00807A5D" w:rsidRPr="001F37A4">
        <w:rPr>
          <w:rFonts w:ascii="Times New Roman" w:hAnsi="Times New Roman" w:cs="Times New Roman"/>
          <w:sz w:val="20"/>
          <w:szCs w:val="20"/>
          <w:lang w:val="en-CA"/>
        </w:rPr>
        <w:t xml:space="preserve">elimination of prejudice and negative stereotypes against diverse groups of people, including women with disabilities. </w:t>
      </w:r>
      <w:r w:rsidR="005D1BCC" w:rsidRPr="001F37A4">
        <w:rPr>
          <w:rFonts w:ascii="Times New Roman" w:hAnsi="Times New Roman" w:cs="Times New Roman"/>
          <w:sz w:val="20"/>
          <w:szCs w:val="20"/>
          <w:lang w:val="en-CA"/>
        </w:rPr>
        <w:t xml:space="preserve">Examples </w:t>
      </w:r>
      <w:r w:rsidR="00854962" w:rsidRPr="001F37A4">
        <w:rPr>
          <w:rFonts w:ascii="Times New Roman" w:hAnsi="Times New Roman" w:cs="Times New Roman"/>
          <w:sz w:val="20"/>
          <w:szCs w:val="20"/>
          <w:lang w:val="en-CA"/>
        </w:rPr>
        <w:t xml:space="preserve">include: </w:t>
      </w:r>
    </w:p>
    <w:p w14:paraId="5792131E" w14:textId="33BC5335" w:rsidR="00854962" w:rsidRPr="001F37A4" w:rsidRDefault="00807A5D" w:rsidP="00854962">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Prince Edward Island, the Advisory Council on the Status of Women develops public awareness of the issues affecting the status of women</w:t>
      </w:r>
      <w:r w:rsidR="006E0F55" w:rsidRPr="001F37A4">
        <w:rPr>
          <w:rFonts w:ascii="Times New Roman" w:hAnsi="Times New Roman" w:cs="Times New Roman"/>
          <w:sz w:val="20"/>
          <w:szCs w:val="20"/>
          <w:lang w:val="en-CA"/>
        </w:rPr>
        <w:t xml:space="preserve"> and can advise</w:t>
      </w:r>
      <w:r w:rsidRPr="001F37A4">
        <w:rPr>
          <w:rFonts w:ascii="Times New Roman" w:hAnsi="Times New Roman" w:cs="Times New Roman"/>
          <w:sz w:val="20"/>
          <w:szCs w:val="20"/>
          <w:lang w:val="en-CA"/>
        </w:rPr>
        <w:t xml:space="preserve"> the Minis</w:t>
      </w:r>
      <w:r w:rsidR="006E0F55" w:rsidRPr="001F37A4">
        <w:rPr>
          <w:rFonts w:ascii="Times New Roman" w:hAnsi="Times New Roman" w:cs="Times New Roman"/>
          <w:sz w:val="20"/>
          <w:szCs w:val="20"/>
          <w:lang w:val="en-CA"/>
        </w:rPr>
        <w:t xml:space="preserve">ter with respect to such issues. </w:t>
      </w:r>
      <w:r w:rsidR="00854962" w:rsidRPr="001F37A4">
        <w:rPr>
          <w:rFonts w:ascii="Times New Roman" w:hAnsi="Times New Roman" w:cs="Times New Roman"/>
          <w:sz w:val="20"/>
          <w:szCs w:val="20"/>
          <w:lang w:val="en-CA"/>
        </w:rPr>
        <w:t xml:space="preserve">The campaign </w:t>
      </w:r>
      <w:r w:rsidR="00735608" w:rsidRPr="001F37A4">
        <w:rPr>
          <w:rFonts w:ascii="Times New Roman" w:hAnsi="Times New Roman" w:cs="Times New Roman"/>
          <w:sz w:val="20"/>
          <w:szCs w:val="20"/>
          <w:lang w:val="en-CA"/>
        </w:rPr>
        <w:t>“Our Voices Count: Women with Intellectual Disabilities Speak u</w:t>
      </w:r>
      <w:r w:rsidR="00854962" w:rsidRPr="001F37A4">
        <w:rPr>
          <w:rFonts w:ascii="Times New Roman" w:hAnsi="Times New Roman" w:cs="Times New Roman"/>
          <w:sz w:val="20"/>
          <w:szCs w:val="20"/>
          <w:lang w:val="en-CA"/>
        </w:rPr>
        <w:t>p for Accessible Services” aims to empower</w:t>
      </w:r>
      <w:r w:rsidR="00735608" w:rsidRPr="001F37A4">
        <w:rPr>
          <w:rFonts w:ascii="Times New Roman" w:hAnsi="Times New Roman" w:cs="Times New Roman"/>
          <w:sz w:val="20"/>
          <w:szCs w:val="20"/>
          <w:lang w:val="en-CA"/>
        </w:rPr>
        <w:t xml:space="preserve"> women with intellectual challenges and provide them with leadership opportunities</w:t>
      </w:r>
      <w:r w:rsidR="00854962" w:rsidRPr="001F37A4">
        <w:rPr>
          <w:rFonts w:ascii="Times New Roman" w:hAnsi="Times New Roman" w:cs="Times New Roman"/>
          <w:sz w:val="20"/>
          <w:szCs w:val="20"/>
          <w:lang w:val="en-CA"/>
        </w:rPr>
        <w:t xml:space="preserve">. </w:t>
      </w:r>
    </w:p>
    <w:p w14:paraId="75E81737" w14:textId="49157EB2" w:rsidR="0019431E" w:rsidRPr="001F37A4" w:rsidRDefault="0019431E" w:rsidP="0019431E">
      <w:pPr>
        <w:pStyle w:val="ListParagraph"/>
        <w:numPr>
          <w:ilvl w:val="1"/>
          <w:numId w:val="9"/>
        </w:numPr>
        <w:spacing w:after="240"/>
        <w:rPr>
          <w:rFonts w:ascii="Times New Roman" w:hAnsi="Times New Roman" w:cs="Times New Roman"/>
          <w:sz w:val="20"/>
          <w:szCs w:val="20"/>
          <w:lang w:val="en-CA"/>
        </w:rPr>
      </w:pPr>
      <w:bookmarkStart w:id="4" w:name="lt_pId005"/>
      <w:r w:rsidRPr="001F37A4">
        <w:rPr>
          <w:rFonts w:ascii="Times New Roman" w:hAnsi="Times New Roman" w:cs="Times New Roman"/>
          <w:sz w:val="20"/>
          <w:szCs w:val="20"/>
          <w:lang w:val="en-CA"/>
        </w:rPr>
        <w:t xml:space="preserve">To inform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’s future measures in support of women with disabilities and their needs, one action of the </w:t>
      </w:r>
      <w:proofErr w:type="spellStart"/>
      <w:r w:rsidR="00397344" w:rsidRPr="001F37A4">
        <w:rPr>
          <w:rFonts w:ascii="Times New Roman" w:hAnsi="Times New Roman" w:cs="Times New Roman"/>
          <w:i/>
          <w:iCs/>
          <w:sz w:val="20"/>
          <w:szCs w:val="20"/>
          <w:lang w:val="en-CA"/>
        </w:rPr>
        <w:t>Stratégie</w:t>
      </w:r>
      <w:proofErr w:type="spellEnd"/>
      <w:r w:rsidR="00397344" w:rsidRPr="001F37A4">
        <w:rPr>
          <w:rFonts w:ascii="Times New Roman" w:hAnsi="Times New Roman" w:cs="Times New Roman"/>
          <w:i/>
          <w:iCs/>
          <w:sz w:val="20"/>
          <w:szCs w:val="20"/>
          <w:lang w:val="en-CA"/>
        </w:rPr>
        <w:t xml:space="preserve"> </w:t>
      </w:r>
      <w:proofErr w:type="spellStart"/>
      <w:r w:rsidR="00397344" w:rsidRPr="001F37A4">
        <w:rPr>
          <w:rFonts w:ascii="Times New Roman" w:hAnsi="Times New Roman" w:cs="Times New Roman"/>
          <w:i/>
          <w:iCs/>
          <w:sz w:val="20"/>
          <w:szCs w:val="20"/>
          <w:lang w:val="en-CA"/>
        </w:rPr>
        <w:t>gouvernementale</w:t>
      </w:r>
      <w:proofErr w:type="spellEnd"/>
      <w:r w:rsidR="00397344" w:rsidRPr="001F37A4">
        <w:rPr>
          <w:rFonts w:ascii="Times New Roman" w:hAnsi="Times New Roman" w:cs="Times New Roman"/>
          <w:i/>
          <w:iCs/>
          <w:sz w:val="20"/>
          <w:szCs w:val="20"/>
          <w:lang w:val="en-CA"/>
        </w:rPr>
        <w:t xml:space="preserve"> pour </w:t>
      </w:r>
      <w:proofErr w:type="spellStart"/>
      <w:r w:rsidR="00397344" w:rsidRPr="001F37A4">
        <w:rPr>
          <w:rFonts w:ascii="Times New Roman" w:hAnsi="Times New Roman" w:cs="Times New Roman"/>
          <w:i/>
          <w:iCs/>
          <w:sz w:val="20"/>
          <w:szCs w:val="20"/>
          <w:lang w:val="en-CA"/>
        </w:rPr>
        <w:t>l'égalité</w:t>
      </w:r>
      <w:proofErr w:type="spellEnd"/>
      <w:r w:rsidR="00397344" w:rsidRPr="001F37A4">
        <w:rPr>
          <w:rFonts w:ascii="Times New Roman" w:hAnsi="Times New Roman" w:cs="Times New Roman"/>
          <w:i/>
          <w:iCs/>
          <w:sz w:val="20"/>
          <w:szCs w:val="20"/>
          <w:lang w:val="en-CA"/>
        </w:rPr>
        <w:t xml:space="preserve"> entre les femmes et les hommes </w:t>
      </w:r>
      <w:proofErr w:type="spellStart"/>
      <w:r w:rsidR="00397344" w:rsidRPr="001F37A4">
        <w:rPr>
          <w:rFonts w:ascii="Times New Roman" w:hAnsi="Times New Roman" w:cs="Times New Roman"/>
          <w:i/>
          <w:iCs/>
          <w:sz w:val="20"/>
          <w:szCs w:val="20"/>
          <w:lang w:val="en-CA"/>
        </w:rPr>
        <w:t>vers</w:t>
      </w:r>
      <w:proofErr w:type="spellEnd"/>
      <w:r w:rsidR="00397344" w:rsidRPr="001F37A4">
        <w:rPr>
          <w:rFonts w:ascii="Times New Roman" w:hAnsi="Times New Roman" w:cs="Times New Roman"/>
          <w:i/>
          <w:iCs/>
          <w:sz w:val="20"/>
          <w:szCs w:val="20"/>
          <w:lang w:val="en-CA"/>
        </w:rPr>
        <w:t xml:space="preserve"> 2021</w:t>
      </w:r>
      <w:r w:rsidR="00397344" w:rsidRPr="001F37A4">
        <w:rPr>
          <w:rFonts w:ascii="Times New Roman" w:hAnsi="Times New Roman" w:cs="Times New Roman"/>
          <w:sz w:val="20"/>
          <w:szCs w:val="20"/>
          <w:lang w:val="en-CA"/>
        </w:rPr>
        <w:t xml:space="preserve"> </w:t>
      </w:r>
      <w:r w:rsidR="00EC37C9" w:rsidRPr="001F37A4">
        <w:rPr>
          <w:rFonts w:ascii="Times New Roman" w:hAnsi="Times New Roman" w:cs="Times New Roman"/>
          <w:sz w:val="20"/>
          <w:szCs w:val="20"/>
          <w:lang w:val="en-CA"/>
        </w:rPr>
        <w:t>is</w:t>
      </w:r>
      <w:r w:rsidRPr="001F37A4">
        <w:rPr>
          <w:rFonts w:ascii="Times New Roman" w:hAnsi="Times New Roman" w:cs="Times New Roman"/>
          <w:sz w:val="20"/>
          <w:szCs w:val="20"/>
          <w:lang w:val="en-CA"/>
        </w:rPr>
        <w:t xml:space="preserve"> to use existing data to document the realities experienced by women with disabilities. A report is currently being prepared and will be made public before the Strategy expires in 2021. </w:t>
      </w:r>
      <w:bookmarkEnd w:id="4"/>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financially supports projects that foster the economic independence of women with disabilities and that fight gender stereotypes that may affect them.</w:t>
      </w:r>
    </w:p>
    <w:p w14:paraId="7F6500AE" w14:textId="77777777" w:rsidR="0019431E" w:rsidRPr="001F37A4" w:rsidRDefault="0019431E" w:rsidP="0019431E">
      <w:pPr>
        <w:pStyle w:val="ListParagraph"/>
        <w:spacing w:after="240"/>
        <w:ind w:left="1080"/>
        <w:rPr>
          <w:rFonts w:ascii="Times New Roman" w:hAnsi="Times New Roman" w:cs="Times New Roman"/>
          <w:sz w:val="20"/>
          <w:szCs w:val="20"/>
          <w:lang w:val="en-CA"/>
        </w:rPr>
      </w:pPr>
    </w:p>
    <w:p w14:paraId="539ABF98" w14:textId="097E8873" w:rsidR="00672796" w:rsidRPr="001F37A4" w:rsidRDefault="00672796" w:rsidP="00672796">
      <w:pPr>
        <w:spacing w:after="240"/>
        <w:rPr>
          <w:b/>
          <w:sz w:val="20"/>
          <w:szCs w:val="20"/>
        </w:rPr>
      </w:pPr>
      <w:r w:rsidRPr="001F37A4">
        <w:rPr>
          <w:b/>
          <w:sz w:val="20"/>
          <w:szCs w:val="20"/>
        </w:rPr>
        <w:t>Question 4(c)</w:t>
      </w:r>
    </w:p>
    <w:p w14:paraId="2AE828FD" w14:textId="4BF31F81" w:rsidR="00854962" w:rsidRPr="001F37A4" w:rsidRDefault="00F21D25" w:rsidP="00854962">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w:t>
      </w:r>
      <w:r w:rsidR="00854962" w:rsidRPr="001F37A4">
        <w:rPr>
          <w:rFonts w:ascii="Times New Roman" w:hAnsi="Times New Roman" w:cs="Times New Roman"/>
          <w:sz w:val="20"/>
          <w:szCs w:val="20"/>
          <w:lang w:val="en-CA"/>
        </w:rPr>
        <w:t>PT governments have taken diverse measures to ensure that Indigenous women with disabilities</w:t>
      </w:r>
      <w:r w:rsidRPr="001F37A4">
        <w:rPr>
          <w:rFonts w:ascii="Times New Roman" w:hAnsi="Times New Roman" w:cs="Times New Roman"/>
          <w:sz w:val="20"/>
          <w:szCs w:val="20"/>
          <w:lang w:val="en-CA"/>
        </w:rPr>
        <w:t xml:space="preserve"> have access to available education programs. For example</w:t>
      </w:r>
      <w:r w:rsidR="00854962" w:rsidRPr="001F37A4">
        <w:rPr>
          <w:rFonts w:ascii="Times New Roman" w:hAnsi="Times New Roman" w:cs="Times New Roman"/>
          <w:sz w:val="20"/>
          <w:szCs w:val="20"/>
          <w:lang w:val="en-CA"/>
        </w:rPr>
        <w:t xml:space="preserve">: </w:t>
      </w:r>
    </w:p>
    <w:p w14:paraId="13E2A338" w14:textId="3439A504" w:rsidR="00F21D25" w:rsidRPr="001F37A4" w:rsidRDefault="00F21D25" w:rsidP="00F21D25">
      <w:pPr>
        <w:pStyle w:val="ListParagraph"/>
        <w:numPr>
          <w:ilvl w:val="1"/>
          <w:numId w:val="1"/>
        </w:numPr>
        <w:spacing w:before="120" w:after="120"/>
        <w:contextualSpacing w:val="0"/>
        <w:rPr>
          <w:rFonts w:ascii="Times New Roman" w:eastAsia="Times New Roman" w:hAnsi="Times New Roman" w:cs="Times New Roman"/>
          <w:sz w:val="20"/>
          <w:szCs w:val="20"/>
          <w:lang w:val="en-CA" w:eastAsia="en-CA"/>
        </w:rPr>
      </w:pPr>
      <w:r w:rsidRPr="001F37A4">
        <w:rPr>
          <w:rFonts w:ascii="Times New Roman" w:eastAsia="Times New Roman" w:hAnsi="Times New Roman" w:cs="Times New Roman"/>
          <w:sz w:val="20"/>
          <w:szCs w:val="20"/>
          <w:lang w:val="en-CA" w:eastAsia="en-CA"/>
        </w:rPr>
        <w:t xml:space="preserve">In 2019, the </w:t>
      </w:r>
      <w:r w:rsidR="009D2333" w:rsidRPr="001F37A4">
        <w:rPr>
          <w:rFonts w:ascii="Times New Roman" w:eastAsia="Times New Roman" w:hAnsi="Times New Roman" w:cs="Times New Roman"/>
          <w:sz w:val="20"/>
          <w:szCs w:val="20"/>
          <w:lang w:val="en-CA" w:eastAsia="en-CA"/>
        </w:rPr>
        <w:t>GC</w:t>
      </w:r>
      <w:r w:rsidRPr="001F37A4">
        <w:rPr>
          <w:rFonts w:ascii="Times New Roman" w:eastAsia="Times New Roman" w:hAnsi="Times New Roman" w:cs="Times New Roman"/>
          <w:sz w:val="20"/>
          <w:szCs w:val="20"/>
          <w:lang w:val="en-CA" w:eastAsia="en-CA"/>
        </w:rPr>
        <w:t xml:space="preserve"> committed to work with the Assembly of First Nations, the Inuit Tapiriit Kanatami and the Métis National Council to develop distinctions-based strategies to advance post-secondary education. These strategies would incorporate student support, understanding of local needs, and community-based programs and services to support Indigenous students holistically to attain a post-secondary credential. A new Inuit Post-Secondary Education Strategy and a new Métis Nation Post-Secondary Education Strategy came into effect in 2020. </w:t>
      </w:r>
    </w:p>
    <w:p w14:paraId="7FE214B5" w14:textId="4E3EF17F" w:rsidR="00807A5D" w:rsidRPr="001F37A4" w:rsidRDefault="00807A5D" w:rsidP="00F21D25">
      <w:pPr>
        <w:pStyle w:val="NoSpacing"/>
        <w:numPr>
          <w:ilvl w:val="1"/>
          <w:numId w:val="1"/>
        </w:numPr>
        <w:spacing w:before="240" w:after="240"/>
        <w:rPr>
          <w:sz w:val="20"/>
          <w:szCs w:val="20"/>
        </w:rPr>
      </w:pPr>
      <w:r w:rsidRPr="001F37A4">
        <w:rPr>
          <w:sz w:val="20"/>
          <w:szCs w:val="20"/>
        </w:rPr>
        <w:t>In British Columbia, the Minister’s Advisory Council on Indigenou</w:t>
      </w:r>
      <w:r w:rsidR="00781788" w:rsidRPr="001F37A4">
        <w:rPr>
          <w:sz w:val="20"/>
          <w:szCs w:val="20"/>
        </w:rPr>
        <w:t>s Women provides advice to the g</w:t>
      </w:r>
      <w:r w:rsidRPr="001F37A4">
        <w:rPr>
          <w:sz w:val="20"/>
          <w:szCs w:val="20"/>
        </w:rPr>
        <w:t xml:space="preserve">overnment on how to improve the quality of life of Indigenous women across the province. They draw inspiration from Article 22 of the United Nations Declaration on the Rights of Indigenous Peoples, and by doing so, particular attention is paid to the rights and special needs of Indigenous Elders, women, youth, </w:t>
      </w:r>
      <w:r w:rsidR="006D3599" w:rsidRPr="001F37A4">
        <w:rPr>
          <w:sz w:val="20"/>
          <w:szCs w:val="20"/>
        </w:rPr>
        <w:t>children,</w:t>
      </w:r>
      <w:r w:rsidRPr="001F37A4">
        <w:rPr>
          <w:sz w:val="20"/>
          <w:szCs w:val="20"/>
        </w:rPr>
        <w:t xml:space="preserve"> and persons with disabilities in the implementation of this Declaration. </w:t>
      </w:r>
    </w:p>
    <w:p w14:paraId="71AF17D8" w14:textId="4A9C5068" w:rsidR="00807A5D" w:rsidRPr="001F37A4" w:rsidRDefault="00807A5D" w:rsidP="005D00F8">
      <w:pPr>
        <w:pStyle w:val="Heading2"/>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Children with disabilities</w:t>
      </w:r>
    </w:p>
    <w:p w14:paraId="1844F921" w14:textId="5D19A98A" w:rsidR="00823A16" w:rsidRPr="001F37A4" w:rsidRDefault="00F21D25" w:rsidP="006D3599">
      <w:pPr>
        <w:keepNext/>
        <w:spacing w:after="240"/>
        <w:rPr>
          <w:b/>
          <w:sz w:val="20"/>
          <w:szCs w:val="20"/>
        </w:rPr>
      </w:pPr>
      <w:r w:rsidRPr="001F37A4">
        <w:rPr>
          <w:b/>
          <w:sz w:val="20"/>
          <w:szCs w:val="20"/>
        </w:rPr>
        <w:t>Question 5</w:t>
      </w:r>
      <w:r w:rsidR="00823A16" w:rsidRPr="001F37A4">
        <w:rPr>
          <w:b/>
          <w:sz w:val="20"/>
          <w:szCs w:val="20"/>
        </w:rPr>
        <w:t xml:space="preserve">(a) </w:t>
      </w:r>
      <w:r w:rsidR="00823A16" w:rsidRPr="001F37A4">
        <w:rPr>
          <w:i/>
          <w:sz w:val="20"/>
          <w:szCs w:val="20"/>
        </w:rPr>
        <w:t>(see also question 28)</w:t>
      </w:r>
      <w:r w:rsidRPr="001F37A4">
        <w:rPr>
          <w:b/>
          <w:sz w:val="20"/>
          <w:szCs w:val="20"/>
        </w:rPr>
        <w:t xml:space="preserve"> </w:t>
      </w:r>
    </w:p>
    <w:p w14:paraId="0F227E1C" w14:textId="1886BD33" w:rsidR="00823A16" w:rsidRPr="001F37A4" w:rsidRDefault="0093398D" w:rsidP="006D3599">
      <w:pPr>
        <w:pStyle w:val="ListParagraph"/>
        <w:keepNext/>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w:t>
      </w:r>
      <w:r w:rsidR="00823A16" w:rsidRPr="001F37A4">
        <w:rPr>
          <w:rFonts w:ascii="Times New Roman" w:hAnsi="Times New Roman" w:cs="Times New Roman"/>
          <w:sz w:val="20"/>
          <w:szCs w:val="20"/>
          <w:lang w:val="en-CA"/>
        </w:rPr>
        <w:t xml:space="preserve">PT governments continue to implement measures to protect children with disabilities from discrimination and to enhance data </w:t>
      </w:r>
      <w:r w:rsidR="00D642D5" w:rsidRPr="001F37A4">
        <w:rPr>
          <w:rFonts w:ascii="Times New Roman" w:hAnsi="Times New Roman" w:cs="Times New Roman"/>
          <w:sz w:val="20"/>
          <w:szCs w:val="20"/>
          <w:lang w:val="en-CA"/>
        </w:rPr>
        <w:t xml:space="preserve">collection. For example:  </w:t>
      </w:r>
      <w:r w:rsidR="00823A16" w:rsidRPr="001F37A4">
        <w:rPr>
          <w:rFonts w:ascii="Times New Roman" w:hAnsi="Times New Roman" w:cs="Times New Roman"/>
          <w:sz w:val="20"/>
          <w:szCs w:val="20"/>
          <w:lang w:val="en-CA"/>
        </w:rPr>
        <w:t xml:space="preserve"> </w:t>
      </w:r>
    </w:p>
    <w:p w14:paraId="06BDD3A3" w14:textId="1A8A686A" w:rsidR="00781788" w:rsidRPr="001F37A4" w:rsidRDefault="00781788" w:rsidP="00781788">
      <w:pPr>
        <w:pStyle w:val="ListParagraph"/>
        <w:numPr>
          <w:ilvl w:val="1"/>
          <w:numId w:val="1"/>
        </w:numPr>
        <w:spacing w:after="240"/>
        <w:rPr>
          <w:rFonts w:ascii="Times New Roman" w:hAnsi="Times New Roman" w:cs="Times New Roman"/>
          <w:sz w:val="20"/>
          <w:szCs w:val="20"/>
          <w:lang w:val="en-CA"/>
        </w:rPr>
      </w:pPr>
      <w:bookmarkStart w:id="5" w:name="lt_pId007"/>
      <w:r w:rsidRPr="001F37A4">
        <w:rPr>
          <w:rFonts w:ascii="Times New Roman" w:hAnsi="Times New Roman" w:cs="Times New Roman"/>
          <w:sz w:val="20"/>
          <w:szCs w:val="20"/>
          <w:lang w:val="en-CA"/>
        </w:rPr>
        <w:t xml:space="preserve">The Government of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collects data including disaggregated dat</w:t>
      </w:r>
      <w:r w:rsidR="00A653DF" w:rsidRPr="001F37A4">
        <w:rPr>
          <w:rFonts w:ascii="Times New Roman" w:hAnsi="Times New Roman" w:cs="Times New Roman"/>
          <w:sz w:val="20"/>
          <w:szCs w:val="20"/>
          <w:lang w:val="en-CA"/>
        </w:rPr>
        <w:t>a,</w:t>
      </w:r>
      <w:r w:rsidRPr="001F37A4">
        <w:rPr>
          <w:rFonts w:ascii="Times New Roman" w:hAnsi="Times New Roman" w:cs="Times New Roman"/>
          <w:sz w:val="20"/>
          <w:szCs w:val="20"/>
          <w:lang w:val="en-CA"/>
        </w:rPr>
        <w:t xml:space="preserve"> on the situation of children with disabilities, including Indigenous children</w:t>
      </w:r>
      <w:r w:rsidR="00B24846"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in the context of the administration of the Family Allowance. As part of its research activities, the </w:t>
      </w:r>
      <w:bookmarkStart w:id="6" w:name="lt_pId008"/>
      <w:bookmarkEnd w:id="5"/>
      <w:r w:rsidRPr="001F37A4">
        <w:rPr>
          <w:rFonts w:ascii="Times New Roman" w:hAnsi="Times New Roman" w:cs="Times New Roman"/>
          <w:i/>
          <w:sz w:val="20"/>
          <w:szCs w:val="20"/>
          <w:lang w:val="en-CA"/>
        </w:rPr>
        <w:t xml:space="preserve">Commission des droits de la </w:t>
      </w:r>
      <w:proofErr w:type="spellStart"/>
      <w:r w:rsidRPr="001F37A4">
        <w:rPr>
          <w:rFonts w:ascii="Times New Roman" w:hAnsi="Times New Roman" w:cs="Times New Roman"/>
          <w:i/>
          <w:sz w:val="20"/>
          <w:szCs w:val="20"/>
          <w:lang w:val="en-CA"/>
        </w:rPr>
        <w:t>personne</w:t>
      </w:r>
      <w:proofErr w:type="spellEnd"/>
      <w:r w:rsidRPr="001F37A4">
        <w:rPr>
          <w:rFonts w:ascii="Times New Roman" w:hAnsi="Times New Roman" w:cs="Times New Roman"/>
          <w:i/>
          <w:sz w:val="20"/>
          <w:szCs w:val="20"/>
          <w:lang w:val="en-CA"/>
        </w:rPr>
        <w:t xml:space="preserve"> et droits de la jeunesse</w:t>
      </w:r>
      <w:r w:rsidR="00200CD4" w:rsidRPr="001F37A4">
        <w:rPr>
          <w:rFonts w:ascii="Times New Roman" w:hAnsi="Times New Roman" w:cs="Times New Roman"/>
          <w:sz w:val="20"/>
          <w:szCs w:val="20"/>
          <w:lang w:val="en-CA"/>
        </w:rPr>
        <w:t xml:space="preserve"> </w:t>
      </w:r>
      <w:r w:rsidR="006E3F19" w:rsidRPr="001F37A4">
        <w:rPr>
          <w:rFonts w:ascii="Times New Roman" w:hAnsi="Times New Roman" w:cs="Times New Roman"/>
          <w:sz w:val="20"/>
          <w:szCs w:val="20"/>
          <w:lang w:val="en-CA"/>
        </w:rPr>
        <w:t>regularly documents</w:t>
      </w:r>
      <w:r w:rsidRPr="001F37A4">
        <w:rPr>
          <w:rFonts w:ascii="Times New Roman" w:hAnsi="Times New Roman" w:cs="Times New Roman"/>
          <w:sz w:val="20"/>
          <w:szCs w:val="20"/>
          <w:lang w:val="en-CA"/>
        </w:rPr>
        <w:t xml:space="preserve"> the situation of children with disabilities who are victims of discrimination regarding their rights granted under the </w:t>
      </w:r>
      <w:r w:rsidRPr="001F37A4">
        <w:rPr>
          <w:rFonts w:ascii="Times New Roman" w:hAnsi="Times New Roman" w:cs="Times New Roman"/>
          <w:i/>
          <w:sz w:val="20"/>
          <w:szCs w:val="20"/>
          <w:lang w:val="en-CA"/>
        </w:rPr>
        <w:t>Charter</w:t>
      </w:r>
      <w:r w:rsidR="00B24846" w:rsidRPr="001F37A4">
        <w:rPr>
          <w:rFonts w:ascii="Times New Roman" w:hAnsi="Times New Roman" w:cs="Times New Roman"/>
          <w:i/>
          <w:sz w:val="20"/>
          <w:szCs w:val="20"/>
          <w:lang w:val="en-CA"/>
        </w:rPr>
        <w:t xml:space="preserve"> of Human Rights and Freedoms</w:t>
      </w:r>
      <w:r w:rsidRPr="001F37A4">
        <w:rPr>
          <w:rFonts w:ascii="Times New Roman" w:hAnsi="Times New Roman" w:cs="Times New Roman"/>
          <w:sz w:val="20"/>
          <w:szCs w:val="20"/>
          <w:lang w:val="en-CA"/>
        </w:rPr>
        <w:t>, in activity sectors where it receives a significant number of complaints, particularly those concerning early childhood education services, educational services at school, health and social services, and recreational services provided by municipalities or private organizations.</w:t>
      </w:r>
      <w:bookmarkEnd w:id="6"/>
    </w:p>
    <w:p w14:paraId="0D43094E" w14:textId="77777777" w:rsidR="00781788" w:rsidRPr="001F37A4" w:rsidRDefault="00781788" w:rsidP="00781788">
      <w:pPr>
        <w:pStyle w:val="ListParagraph"/>
        <w:spacing w:after="240"/>
        <w:ind w:left="1080"/>
        <w:rPr>
          <w:rFonts w:ascii="Times New Roman" w:hAnsi="Times New Roman" w:cs="Times New Roman"/>
          <w:sz w:val="20"/>
          <w:szCs w:val="20"/>
          <w:lang w:val="en-CA"/>
        </w:rPr>
      </w:pPr>
    </w:p>
    <w:p w14:paraId="0850B835" w14:textId="502F1186" w:rsidR="00D642D5" w:rsidRPr="001F37A4" w:rsidRDefault="00D642D5" w:rsidP="00D642D5">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British Columbia, the Office of the Provincial Health Officer (OPHO) with the support of the Public Health Agency of Canada, initiated the development of the British Columbia Congenital Anomalies </w:t>
      </w:r>
      <w:r w:rsidRPr="001F37A4">
        <w:rPr>
          <w:rFonts w:ascii="Times New Roman" w:hAnsi="Times New Roman" w:cs="Times New Roman"/>
          <w:sz w:val="20"/>
          <w:szCs w:val="20"/>
          <w:lang w:val="en-CA"/>
        </w:rPr>
        <w:lastRenderedPageBreak/>
        <w:t>Surveillance System</w:t>
      </w:r>
      <w:r w:rsidR="000D5B30" w:rsidRPr="001F37A4">
        <w:rPr>
          <w:rFonts w:ascii="Times New Roman" w:hAnsi="Times New Roman" w:cs="Times New Roman"/>
          <w:sz w:val="20"/>
          <w:szCs w:val="20"/>
          <w:lang w:val="en-CA"/>
        </w:rPr>
        <w:t xml:space="preserve"> in 2019</w:t>
      </w:r>
      <w:r w:rsidRPr="001F37A4">
        <w:rPr>
          <w:rFonts w:ascii="Times New Roman" w:hAnsi="Times New Roman" w:cs="Times New Roman"/>
          <w:sz w:val="20"/>
          <w:szCs w:val="20"/>
          <w:lang w:val="en-CA"/>
        </w:rPr>
        <w:t xml:space="preserve"> that uses administrative data originated from multiple sources to ascertain cases of congenital anomalies. This represents an important first step in developing further disaggregated data sets to help illuminate the experiences of persons with disabilities, including disparities in health </w:t>
      </w:r>
      <w:r w:rsidR="00E007D5" w:rsidRPr="001F37A4">
        <w:rPr>
          <w:rFonts w:ascii="Times New Roman" w:hAnsi="Times New Roman" w:cs="Times New Roman"/>
          <w:sz w:val="20"/>
          <w:szCs w:val="20"/>
          <w:lang w:val="en-CA"/>
        </w:rPr>
        <w:t xml:space="preserve">outcomes. </w:t>
      </w:r>
      <w:r w:rsidRPr="001F37A4">
        <w:rPr>
          <w:rFonts w:ascii="Times New Roman" w:hAnsi="Times New Roman" w:cs="Times New Roman"/>
          <w:sz w:val="20"/>
          <w:szCs w:val="20"/>
          <w:lang w:val="en-CA"/>
        </w:rPr>
        <w:t xml:space="preserve">The OPHO works in partnership with </w:t>
      </w:r>
      <w:bookmarkStart w:id="7" w:name="_Hlk81317115"/>
      <w:r w:rsidRPr="001F37A4">
        <w:rPr>
          <w:rFonts w:ascii="Times New Roman" w:hAnsi="Times New Roman" w:cs="Times New Roman"/>
          <w:sz w:val="20"/>
          <w:szCs w:val="20"/>
          <w:lang w:val="en-CA"/>
        </w:rPr>
        <w:t>First Nations Health Authority and Métis Nation British Columbia</w:t>
      </w:r>
      <w:bookmarkEnd w:id="7"/>
      <w:r w:rsidRPr="001F37A4">
        <w:rPr>
          <w:rFonts w:ascii="Times New Roman" w:hAnsi="Times New Roman" w:cs="Times New Roman"/>
          <w:sz w:val="20"/>
          <w:szCs w:val="20"/>
          <w:lang w:val="en-CA"/>
        </w:rPr>
        <w:t>, the respective stewards of the First Nations Client File and Métis Nation cohort</w:t>
      </w:r>
      <w:r w:rsidR="000D5B30"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to report out at regular intervals on the health and wellness of First Nations and Métis peoples in the province. </w:t>
      </w:r>
    </w:p>
    <w:p w14:paraId="07DD278A" w14:textId="79308433" w:rsidR="00807A5D" w:rsidRPr="001F37A4" w:rsidRDefault="00807A5D" w:rsidP="00D642D5">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H</w:t>
      </w:r>
      <w:r w:rsidR="00D642D5" w:rsidRPr="001F37A4">
        <w:rPr>
          <w:rFonts w:ascii="Times New Roman" w:hAnsi="Times New Roman" w:cs="Times New Roman"/>
          <w:sz w:val="20"/>
          <w:szCs w:val="20"/>
          <w:lang w:val="en-CA"/>
        </w:rPr>
        <w:t xml:space="preserve">uman </w:t>
      </w:r>
      <w:r w:rsidRPr="001F37A4">
        <w:rPr>
          <w:rFonts w:ascii="Times New Roman" w:hAnsi="Times New Roman" w:cs="Times New Roman"/>
          <w:sz w:val="20"/>
          <w:szCs w:val="20"/>
          <w:lang w:val="en-CA"/>
        </w:rPr>
        <w:t>R</w:t>
      </w:r>
      <w:r w:rsidR="00D642D5" w:rsidRPr="001F37A4">
        <w:rPr>
          <w:rFonts w:ascii="Times New Roman" w:hAnsi="Times New Roman" w:cs="Times New Roman"/>
          <w:sz w:val="20"/>
          <w:szCs w:val="20"/>
          <w:lang w:val="en-CA"/>
        </w:rPr>
        <w:t xml:space="preserve">ights </w:t>
      </w:r>
      <w:r w:rsidRPr="001F37A4">
        <w:rPr>
          <w:rFonts w:ascii="Times New Roman" w:hAnsi="Times New Roman" w:cs="Times New Roman"/>
          <w:sz w:val="20"/>
          <w:szCs w:val="20"/>
          <w:lang w:val="en-CA"/>
        </w:rPr>
        <w:t>T</w:t>
      </w:r>
      <w:r w:rsidR="00D642D5" w:rsidRPr="001F37A4">
        <w:rPr>
          <w:rFonts w:ascii="Times New Roman" w:hAnsi="Times New Roman" w:cs="Times New Roman"/>
          <w:sz w:val="20"/>
          <w:szCs w:val="20"/>
          <w:lang w:val="en-CA"/>
        </w:rPr>
        <w:t xml:space="preserve">ribunal of </w:t>
      </w:r>
      <w:r w:rsidRPr="001F37A4">
        <w:rPr>
          <w:rFonts w:ascii="Times New Roman" w:hAnsi="Times New Roman" w:cs="Times New Roman"/>
          <w:sz w:val="20"/>
          <w:szCs w:val="20"/>
          <w:lang w:val="en-CA"/>
        </w:rPr>
        <w:t>O</w:t>
      </w:r>
      <w:r w:rsidR="00D642D5" w:rsidRPr="001F37A4">
        <w:rPr>
          <w:rFonts w:ascii="Times New Roman" w:hAnsi="Times New Roman" w:cs="Times New Roman"/>
          <w:sz w:val="20"/>
          <w:szCs w:val="20"/>
          <w:lang w:val="en-CA"/>
        </w:rPr>
        <w:t>ntario (HRTO),</w:t>
      </w:r>
      <w:r w:rsidRPr="001F37A4">
        <w:rPr>
          <w:rFonts w:ascii="Times New Roman" w:hAnsi="Times New Roman" w:cs="Times New Roman"/>
          <w:sz w:val="20"/>
          <w:szCs w:val="20"/>
          <w:lang w:val="en-CA"/>
        </w:rPr>
        <w:t xml:space="preserve"> an adjudicative tribunal that resolves claims of discrimination and harassment brought under the Ontario </w:t>
      </w:r>
      <w:r w:rsidRPr="001F37A4">
        <w:rPr>
          <w:rFonts w:ascii="Times New Roman" w:hAnsi="Times New Roman" w:cs="Times New Roman"/>
          <w:i/>
          <w:sz w:val="20"/>
          <w:szCs w:val="20"/>
          <w:lang w:val="en-CA"/>
        </w:rPr>
        <w:t>Human Rights Code</w:t>
      </w:r>
      <w:r w:rsidR="000D5B30"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collects data on children/youth claims related to the grounds of disability through its case management system; however, it does not produce this data in regular reporting. In 2019-</w:t>
      </w:r>
      <w:r w:rsidR="000D5B30" w:rsidRPr="001F37A4">
        <w:rPr>
          <w:rFonts w:ascii="Times New Roman" w:hAnsi="Times New Roman" w:cs="Times New Roman"/>
          <w:sz w:val="20"/>
          <w:szCs w:val="20"/>
          <w:lang w:val="en-CA"/>
        </w:rPr>
        <w:t>20</w:t>
      </w:r>
      <w:r w:rsidRPr="001F37A4">
        <w:rPr>
          <w:rFonts w:ascii="Times New Roman" w:hAnsi="Times New Roman" w:cs="Times New Roman"/>
          <w:sz w:val="20"/>
          <w:szCs w:val="20"/>
          <w:lang w:val="en-CA"/>
        </w:rPr>
        <w:t xml:space="preserve">20, the HRTO received 88 children/youth applications related to the grounds of disability. </w:t>
      </w:r>
    </w:p>
    <w:p w14:paraId="7DBE2F45" w14:textId="6461DA6A" w:rsidR="00D642D5" w:rsidRPr="001F37A4" w:rsidRDefault="00D642D5" w:rsidP="00E007D5">
      <w:pPr>
        <w:keepNext/>
        <w:rPr>
          <w:b/>
          <w:sz w:val="20"/>
          <w:szCs w:val="20"/>
        </w:rPr>
      </w:pPr>
      <w:r w:rsidRPr="001F37A4">
        <w:rPr>
          <w:b/>
          <w:sz w:val="20"/>
          <w:szCs w:val="20"/>
        </w:rPr>
        <w:t>Question 5(b)</w:t>
      </w:r>
    </w:p>
    <w:p w14:paraId="2EC09C89" w14:textId="056C7E47" w:rsidR="00807A5D" w:rsidRPr="001F37A4" w:rsidRDefault="00FD50A8"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iCs/>
          <w:sz w:val="20"/>
          <w:szCs w:val="20"/>
          <w:lang w:val="en-CA"/>
        </w:rPr>
        <w:t>At the federal level,</w:t>
      </w:r>
      <w:r w:rsidRPr="001F37A4">
        <w:rPr>
          <w:rFonts w:ascii="Times New Roman" w:hAnsi="Times New Roman" w:cs="Times New Roman"/>
          <w:i/>
          <w:sz w:val="20"/>
          <w:szCs w:val="20"/>
          <w:lang w:val="en-CA"/>
        </w:rPr>
        <w:t xml:space="preserve"> </w:t>
      </w:r>
      <w:r w:rsidR="00807A5D" w:rsidRPr="001F37A4">
        <w:rPr>
          <w:rFonts w:ascii="Times New Roman" w:hAnsi="Times New Roman" w:cs="Times New Roman"/>
          <w:i/>
          <w:sz w:val="20"/>
          <w:szCs w:val="20"/>
          <w:lang w:val="en-CA"/>
        </w:rPr>
        <w:t>An Act respecting First Nations, Inuit and Métis children, youth and families</w:t>
      </w:r>
      <w:r w:rsidR="001F7228" w:rsidRPr="001F37A4">
        <w:rPr>
          <w:rFonts w:ascii="Times New Roman" w:hAnsi="Times New Roman" w:cs="Times New Roman"/>
          <w:sz w:val="20"/>
          <w:szCs w:val="20"/>
          <w:lang w:val="en-CA"/>
        </w:rPr>
        <w:t xml:space="preserve">, co-developed with Indigenous partners, </w:t>
      </w:r>
      <w:r w:rsidR="00807A5D" w:rsidRPr="001F37A4">
        <w:rPr>
          <w:rFonts w:ascii="Times New Roman" w:hAnsi="Times New Roman" w:cs="Times New Roman"/>
          <w:sz w:val="20"/>
          <w:szCs w:val="20"/>
          <w:lang w:val="en-CA"/>
        </w:rPr>
        <w:t>came into force</w:t>
      </w:r>
      <w:r w:rsidR="001F7228" w:rsidRPr="001F37A4">
        <w:rPr>
          <w:rFonts w:ascii="Times New Roman" w:hAnsi="Times New Roman" w:cs="Times New Roman"/>
          <w:sz w:val="20"/>
          <w:szCs w:val="20"/>
          <w:lang w:val="en-CA"/>
        </w:rPr>
        <w:t xml:space="preserve"> in 2020</w:t>
      </w:r>
      <w:r w:rsidR="00807A5D" w:rsidRPr="001F37A4">
        <w:rPr>
          <w:rFonts w:ascii="Times New Roman" w:hAnsi="Times New Roman" w:cs="Times New Roman"/>
          <w:sz w:val="20"/>
          <w:szCs w:val="20"/>
          <w:lang w:val="en-CA"/>
        </w:rPr>
        <w:t>. It affirms the rights of Indigenous peoples to determine their laws, policies and practices in relation to Indigenous child and family services and sets out national minimum standards that must be met by every person or entity providing child and family services to Indigenous children.</w:t>
      </w:r>
    </w:p>
    <w:p w14:paraId="2E420A77" w14:textId="3C33555A"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w:t>
      </w:r>
      <w:r w:rsidR="00FD68DF" w:rsidRPr="001F37A4">
        <w:rPr>
          <w:rFonts w:ascii="Times New Roman" w:hAnsi="Times New Roman" w:cs="Times New Roman"/>
          <w:sz w:val="20"/>
          <w:szCs w:val="20"/>
          <w:lang w:val="en-CA"/>
        </w:rPr>
        <w:t>is</w:t>
      </w:r>
      <w:r w:rsidRPr="001F37A4">
        <w:rPr>
          <w:rFonts w:ascii="Times New Roman" w:hAnsi="Times New Roman" w:cs="Times New Roman"/>
          <w:sz w:val="20"/>
          <w:szCs w:val="20"/>
          <w:lang w:val="en-CA"/>
        </w:rPr>
        <w:t xml:space="preserve"> </w:t>
      </w:r>
      <w:r w:rsidR="00FD50A8" w:rsidRPr="001F37A4">
        <w:rPr>
          <w:rFonts w:ascii="Times New Roman" w:hAnsi="Times New Roman" w:cs="Times New Roman"/>
          <w:sz w:val="20"/>
          <w:szCs w:val="20"/>
          <w:lang w:val="en-CA"/>
        </w:rPr>
        <w:t>A</w:t>
      </w:r>
      <w:r w:rsidRPr="001F37A4">
        <w:rPr>
          <w:rFonts w:ascii="Times New Roman" w:hAnsi="Times New Roman" w:cs="Times New Roman"/>
          <w:sz w:val="20"/>
          <w:szCs w:val="20"/>
          <w:lang w:val="en-CA"/>
        </w:rPr>
        <w:t xml:space="preserve">ct further supports Indigenous children by helping them to stay with their family and community; helping children in care to return to their family; and ensuring they stay connected with their language, </w:t>
      </w:r>
      <w:r w:rsidR="001079C8" w:rsidRPr="001F37A4">
        <w:rPr>
          <w:rFonts w:ascii="Times New Roman" w:hAnsi="Times New Roman" w:cs="Times New Roman"/>
          <w:sz w:val="20"/>
          <w:szCs w:val="20"/>
          <w:lang w:val="en-CA"/>
        </w:rPr>
        <w:t>culture,</w:t>
      </w:r>
      <w:r w:rsidRPr="001F37A4">
        <w:rPr>
          <w:rFonts w:ascii="Times New Roman" w:hAnsi="Times New Roman" w:cs="Times New Roman"/>
          <w:sz w:val="20"/>
          <w:szCs w:val="20"/>
          <w:lang w:val="en-CA"/>
        </w:rPr>
        <w:t xml:space="preserve"> and community.</w:t>
      </w:r>
    </w:p>
    <w:p w14:paraId="369830C7" w14:textId="191AA32E" w:rsidR="00807A5D" w:rsidRPr="001F37A4" w:rsidRDefault="003D5D11"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00807A5D" w:rsidRPr="001F37A4">
        <w:rPr>
          <w:rFonts w:ascii="Times New Roman" w:hAnsi="Times New Roman" w:cs="Times New Roman"/>
          <w:sz w:val="20"/>
          <w:szCs w:val="20"/>
          <w:lang w:val="en-CA"/>
        </w:rPr>
        <w:t xml:space="preserve"> also worked with First Nations partners and service delivery organizations to establish a Service Coordination model of care across Canada. </w:t>
      </w:r>
      <w:r w:rsidR="00F84F03" w:rsidRPr="001F37A4">
        <w:rPr>
          <w:rFonts w:ascii="Times New Roman" w:hAnsi="Times New Roman" w:cs="Times New Roman"/>
          <w:sz w:val="20"/>
          <w:szCs w:val="20"/>
          <w:lang w:val="en-CA"/>
        </w:rPr>
        <w:t>T</w:t>
      </w:r>
      <w:r w:rsidR="00807A5D" w:rsidRPr="001F37A4">
        <w:rPr>
          <w:rFonts w:ascii="Times New Roman" w:hAnsi="Times New Roman" w:cs="Times New Roman"/>
          <w:sz w:val="20"/>
          <w:szCs w:val="20"/>
          <w:lang w:val="en-CA"/>
        </w:rPr>
        <w:t xml:space="preserve">hese care models will help all First Nations children and their families navigate FPT programming to ensure children get the health and social supports and services they need. </w:t>
      </w:r>
    </w:p>
    <w:p w14:paraId="079408F4" w14:textId="03100F5C" w:rsidR="00807A5D" w:rsidRPr="001F37A4" w:rsidRDefault="0084441E" w:rsidP="00AA670A">
      <w:pPr>
        <w:pStyle w:val="ListParagraph"/>
        <w:numPr>
          <w:ilvl w:val="0"/>
          <w:numId w:val="1"/>
        </w:numPr>
        <w:spacing w:after="240"/>
        <w:contextualSpacing w:val="0"/>
        <w:rPr>
          <w:rFonts w:ascii="Times New Roman" w:hAnsi="Times New Roman" w:cs="Times New Roman"/>
          <w:sz w:val="20"/>
          <w:szCs w:val="20"/>
          <w:lang w:val="en-CA"/>
        </w:rPr>
      </w:pPr>
      <w:bookmarkStart w:id="8" w:name="_Hlk85465703"/>
      <w:r w:rsidRPr="001F37A4">
        <w:rPr>
          <w:rFonts w:ascii="Times New Roman" w:hAnsi="Times New Roman" w:cs="Times New Roman"/>
          <w:sz w:val="20"/>
          <w:szCs w:val="20"/>
          <w:lang w:val="en-CA"/>
        </w:rPr>
        <w:t xml:space="preserve">FPT governments have the </w:t>
      </w:r>
      <w:r w:rsidR="00807A5D" w:rsidRPr="001F37A4">
        <w:rPr>
          <w:rFonts w:ascii="Times New Roman" w:hAnsi="Times New Roman" w:cs="Times New Roman"/>
          <w:sz w:val="20"/>
          <w:szCs w:val="20"/>
          <w:lang w:val="en-CA"/>
        </w:rPr>
        <w:t xml:space="preserve">legal obligation to uphold </w:t>
      </w:r>
      <w:r w:rsidR="0093398D" w:rsidRPr="001F37A4">
        <w:rPr>
          <w:rFonts w:ascii="Times New Roman" w:hAnsi="Times New Roman" w:cs="Times New Roman"/>
          <w:sz w:val="20"/>
          <w:szCs w:val="20"/>
          <w:lang w:val="en-CA"/>
        </w:rPr>
        <w:t>substantive equality in the provision of services to Indigenous children and their families</w:t>
      </w:r>
      <w:r w:rsidR="004C1FDF" w:rsidRPr="001F37A4">
        <w:rPr>
          <w:rFonts w:ascii="Times New Roman" w:hAnsi="Times New Roman" w:cs="Times New Roman"/>
          <w:sz w:val="20"/>
          <w:szCs w:val="20"/>
          <w:lang w:val="en-CA"/>
        </w:rPr>
        <w:t>. The Canadian Human Rights Tribunal (CHRT) has determined</w:t>
      </w:r>
      <w:r w:rsidR="00807A5D" w:rsidRPr="001F37A4">
        <w:rPr>
          <w:rFonts w:ascii="Times New Roman" w:hAnsi="Times New Roman" w:cs="Times New Roman"/>
          <w:sz w:val="20"/>
          <w:szCs w:val="20"/>
          <w:lang w:val="en-CA"/>
        </w:rPr>
        <w:t xml:space="preserve"> </w:t>
      </w:r>
      <w:r w:rsidR="0093398D" w:rsidRPr="001F37A4">
        <w:rPr>
          <w:rFonts w:ascii="Times New Roman" w:hAnsi="Times New Roman" w:cs="Times New Roman"/>
          <w:sz w:val="20"/>
          <w:szCs w:val="20"/>
          <w:lang w:val="en-CA"/>
        </w:rPr>
        <w:t>that</w:t>
      </w:r>
      <w:r w:rsidR="004C1FDF" w:rsidRPr="001F37A4">
        <w:rPr>
          <w:rFonts w:ascii="Times New Roman" w:hAnsi="Times New Roman" w:cs="Times New Roman"/>
          <w:sz w:val="20"/>
          <w:szCs w:val="20"/>
          <w:lang w:val="en-CA"/>
        </w:rPr>
        <w:t xml:space="preserve"> Jordan’s Principle</w:t>
      </w:r>
      <w:r w:rsidR="0093398D" w:rsidRPr="001F37A4">
        <w:rPr>
          <w:rFonts w:ascii="Times New Roman" w:hAnsi="Times New Roman" w:cs="Times New Roman"/>
          <w:sz w:val="20"/>
          <w:szCs w:val="20"/>
          <w:lang w:val="en-CA"/>
        </w:rPr>
        <w:t xml:space="preserve"> requires the </w:t>
      </w:r>
      <w:r w:rsidR="0025763D" w:rsidRPr="001F37A4">
        <w:rPr>
          <w:rFonts w:ascii="Times New Roman" w:hAnsi="Times New Roman" w:cs="Times New Roman"/>
          <w:sz w:val="20"/>
          <w:szCs w:val="20"/>
          <w:lang w:val="en-CA"/>
        </w:rPr>
        <w:t>GC to</w:t>
      </w:r>
      <w:r w:rsidR="00807A5D" w:rsidRPr="001F37A4">
        <w:rPr>
          <w:rFonts w:ascii="Times New Roman" w:hAnsi="Times New Roman" w:cs="Times New Roman"/>
          <w:sz w:val="20"/>
          <w:szCs w:val="20"/>
          <w:lang w:val="en-CA"/>
        </w:rPr>
        <w:t xml:space="preserve"> ensure First Nations children</w:t>
      </w:r>
      <w:r w:rsidR="004C1FDF" w:rsidRPr="001F37A4">
        <w:rPr>
          <w:rFonts w:ascii="Times New Roman" w:hAnsi="Times New Roman" w:cs="Times New Roman"/>
          <w:sz w:val="20"/>
          <w:szCs w:val="20"/>
          <w:lang w:val="en-CA"/>
        </w:rPr>
        <w:t xml:space="preserve"> are not subject to discrimination as First Nations </w:t>
      </w:r>
      <w:r w:rsidR="0093398D" w:rsidRPr="001F37A4">
        <w:rPr>
          <w:rFonts w:ascii="Times New Roman" w:hAnsi="Times New Roman" w:cs="Times New Roman"/>
          <w:sz w:val="20"/>
          <w:szCs w:val="20"/>
          <w:lang w:val="en-CA"/>
        </w:rPr>
        <w:t>c</w:t>
      </w:r>
      <w:r w:rsidR="004C1FDF" w:rsidRPr="001F37A4">
        <w:rPr>
          <w:rFonts w:ascii="Times New Roman" w:hAnsi="Times New Roman" w:cs="Times New Roman"/>
          <w:sz w:val="20"/>
          <w:szCs w:val="20"/>
          <w:lang w:val="en-CA"/>
        </w:rPr>
        <w:t>hildren</w:t>
      </w:r>
      <w:r w:rsidR="00807A5D" w:rsidRPr="001F37A4">
        <w:rPr>
          <w:rFonts w:ascii="Times New Roman" w:hAnsi="Times New Roman" w:cs="Times New Roman"/>
          <w:sz w:val="20"/>
          <w:szCs w:val="20"/>
          <w:lang w:val="en-CA"/>
        </w:rPr>
        <w:t xml:space="preserve">, no matter where they live in Canada, </w:t>
      </w:r>
      <w:r w:rsidR="005E6F3F" w:rsidRPr="001F37A4">
        <w:rPr>
          <w:rFonts w:ascii="Times New Roman" w:hAnsi="Times New Roman" w:cs="Times New Roman"/>
          <w:sz w:val="20"/>
          <w:szCs w:val="20"/>
          <w:lang w:val="en-CA"/>
        </w:rPr>
        <w:t xml:space="preserve">through </w:t>
      </w:r>
      <w:r w:rsidR="00807A5D" w:rsidRPr="001F37A4">
        <w:rPr>
          <w:rFonts w:ascii="Times New Roman" w:hAnsi="Times New Roman" w:cs="Times New Roman"/>
          <w:sz w:val="20"/>
          <w:szCs w:val="20"/>
          <w:lang w:val="en-CA"/>
        </w:rPr>
        <w:t xml:space="preserve">access to </w:t>
      </w:r>
      <w:r w:rsidR="005E6F3F" w:rsidRPr="001F37A4">
        <w:rPr>
          <w:rFonts w:ascii="Times New Roman" w:hAnsi="Times New Roman" w:cs="Times New Roman"/>
          <w:sz w:val="20"/>
          <w:szCs w:val="20"/>
          <w:lang w:val="en-CA"/>
        </w:rPr>
        <w:t xml:space="preserve">certain </w:t>
      </w:r>
      <w:r w:rsidR="00807A5D" w:rsidRPr="001F37A4">
        <w:rPr>
          <w:rFonts w:ascii="Times New Roman" w:hAnsi="Times New Roman" w:cs="Times New Roman"/>
          <w:sz w:val="20"/>
          <w:szCs w:val="20"/>
          <w:lang w:val="en-CA"/>
        </w:rPr>
        <w:t>products, supports and services</w:t>
      </w:r>
      <w:r w:rsidR="005E6F3F" w:rsidRPr="001F37A4">
        <w:rPr>
          <w:rFonts w:ascii="Times New Roman" w:hAnsi="Times New Roman" w:cs="Times New Roman"/>
          <w:sz w:val="20"/>
          <w:szCs w:val="20"/>
          <w:lang w:val="en-CA"/>
        </w:rPr>
        <w:t xml:space="preserve"> that are specific to their needs as First Nations</w:t>
      </w:r>
      <w:r w:rsidR="00807A5D" w:rsidRPr="001F37A4">
        <w:rPr>
          <w:rFonts w:ascii="Times New Roman" w:hAnsi="Times New Roman" w:cs="Times New Roman"/>
          <w:sz w:val="20"/>
          <w:szCs w:val="20"/>
          <w:lang w:val="en-CA"/>
        </w:rPr>
        <w:t>.</w:t>
      </w:r>
      <w:bookmarkEnd w:id="8"/>
      <w:r w:rsidR="00807A5D" w:rsidRPr="001F37A4">
        <w:rPr>
          <w:rFonts w:ascii="Times New Roman" w:hAnsi="Times New Roman" w:cs="Times New Roman"/>
          <w:sz w:val="20"/>
          <w:szCs w:val="20"/>
          <w:lang w:val="en-CA"/>
        </w:rPr>
        <w:t xml:space="preserve"> </w:t>
      </w:r>
      <w:r w:rsidR="00AA670A" w:rsidRPr="001F37A4">
        <w:rPr>
          <w:rFonts w:ascii="Times New Roman" w:hAnsi="Times New Roman" w:cs="Times New Roman"/>
          <w:sz w:val="20"/>
          <w:szCs w:val="20"/>
          <w:lang w:val="en-CA"/>
        </w:rPr>
        <w:t xml:space="preserve">Since the 2016 </w:t>
      </w:r>
      <w:r w:rsidR="005E6F3F" w:rsidRPr="001F37A4">
        <w:rPr>
          <w:rFonts w:ascii="Times New Roman" w:hAnsi="Times New Roman" w:cs="Times New Roman"/>
          <w:sz w:val="20"/>
          <w:szCs w:val="20"/>
          <w:lang w:val="en-CA"/>
        </w:rPr>
        <w:t>CHRT</w:t>
      </w:r>
      <w:r w:rsidR="00AA670A" w:rsidRPr="001F37A4">
        <w:rPr>
          <w:rFonts w:ascii="Times New Roman" w:hAnsi="Times New Roman" w:cs="Times New Roman"/>
          <w:sz w:val="20"/>
          <w:szCs w:val="20"/>
          <w:lang w:val="en-CA"/>
        </w:rPr>
        <w:t xml:space="preserve"> decision on First Nations child welfare, the </w:t>
      </w:r>
      <w:r w:rsidR="009D2333" w:rsidRPr="001F37A4">
        <w:rPr>
          <w:rFonts w:ascii="Times New Roman" w:hAnsi="Times New Roman" w:cs="Times New Roman"/>
          <w:sz w:val="20"/>
          <w:szCs w:val="20"/>
          <w:lang w:val="en-CA"/>
        </w:rPr>
        <w:t>GC</w:t>
      </w:r>
      <w:r w:rsidR="0012693E" w:rsidRPr="001F37A4">
        <w:rPr>
          <w:rFonts w:ascii="Times New Roman" w:hAnsi="Times New Roman" w:cs="Times New Roman"/>
          <w:sz w:val="20"/>
          <w:szCs w:val="20"/>
          <w:lang w:val="en-CA"/>
        </w:rPr>
        <w:t xml:space="preserve"> </w:t>
      </w:r>
      <w:r w:rsidR="00AA670A" w:rsidRPr="001F37A4">
        <w:rPr>
          <w:rFonts w:ascii="Times New Roman" w:hAnsi="Times New Roman" w:cs="Times New Roman"/>
          <w:sz w:val="20"/>
          <w:szCs w:val="20"/>
          <w:lang w:val="en-CA"/>
        </w:rPr>
        <w:t>has committed funding over six years to address health, social and education services and supports.</w:t>
      </w:r>
      <w:r w:rsidR="008E5711" w:rsidRPr="001F37A4">
        <w:rPr>
          <w:rFonts w:ascii="Times New Roman" w:hAnsi="Times New Roman" w:cs="Times New Roman"/>
          <w:sz w:val="20"/>
          <w:szCs w:val="20"/>
          <w:lang w:val="en-CA"/>
        </w:rPr>
        <w:t xml:space="preserve"> </w:t>
      </w:r>
    </w:p>
    <w:p w14:paraId="02D7D990" w14:textId="71F49175"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is also fully </w:t>
      </w:r>
      <w:r w:rsidR="005E6F3F" w:rsidRPr="001F37A4">
        <w:rPr>
          <w:rFonts w:ascii="Times New Roman" w:hAnsi="Times New Roman" w:cs="Times New Roman"/>
          <w:sz w:val="20"/>
          <w:szCs w:val="20"/>
          <w:lang w:val="en-CA"/>
        </w:rPr>
        <w:t xml:space="preserve">committed to addressing the needs of First Nations </w:t>
      </w:r>
      <w:r w:rsidR="004B43D6" w:rsidRPr="001F37A4">
        <w:rPr>
          <w:rFonts w:ascii="Times New Roman" w:hAnsi="Times New Roman" w:cs="Times New Roman"/>
          <w:sz w:val="20"/>
          <w:szCs w:val="20"/>
          <w:lang w:val="en-CA"/>
        </w:rPr>
        <w:t>children and</w:t>
      </w:r>
      <w:r w:rsidRPr="001F37A4">
        <w:rPr>
          <w:rFonts w:ascii="Times New Roman" w:hAnsi="Times New Roman" w:cs="Times New Roman"/>
          <w:sz w:val="20"/>
          <w:szCs w:val="20"/>
          <w:lang w:val="en-CA"/>
        </w:rPr>
        <w:t xml:space="preserve"> has more than doubled funding to child and family services agencies. This funding is based on their needs and with an emphasis on prevention supports to keep families together and reduce the number of Indigenous children in care. Funding was provided in 2018 over six years to the First Nations Child and Family Services Program to ensure the safety, </w:t>
      </w:r>
      <w:r w:rsidR="006D3599" w:rsidRPr="001F37A4">
        <w:rPr>
          <w:rFonts w:ascii="Times New Roman" w:hAnsi="Times New Roman" w:cs="Times New Roman"/>
          <w:sz w:val="20"/>
          <w:szCs w:val="20"/>
          <w:lang w:val="en-CA"/>
        </w:rPr>
        <w:t>security,</w:t>
      </w:r>
      <w:r w:rsidRPr="001F37A4">
        <w:rPr>
          <w:rFonts w:ascii="Times New Roman" w:hAnsi="Times New Roman" w:cs="Times New Roman"/>
          <w:sz w:val="20"/>
          <w:szCs w:val="20"/>
          <w:lang w:val="en-CA"/>
        </w:rPr>
        <w:t xml:space="preserve"> and well-being of Indigenous children.</w:t>
      </w:r>
    </w:p>
    <w:p w14:paraId="5CB52637" w14:textId="189C4E93" w:rsidR="003D5D11" w:rsidRPr="001F37A4" w:rsidRDefault="003D5D11" w:rsidP="00807A5D">
      <w:pPr>
        <w:rPr>
          <w:b/>
          <w:sz w:val="20"/>
          <w:szCs w:val="20"/>
        </w:rPr>
      </w:pPr>
      <w:r w:rsidRPr="001F37A4">
        <w:rPr>
          <w:b/>
          <w:sz w:val="20"/>
          <w:szCs w:val="20"/>
        </w:rPr>
        <w:t>Question 5(c)</w:t>
      </w:r>
    </w:p>
    <w:p w14:paraId="3F036B13" w14:textId="4FB8F665" w:rsidR="009D2054" w:rsidRPr="001F37A4" w:rsidRDefault="009D2054"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Over the years F</w:t>
      </w:r>
      <w:r w:rsidR="003B5CFC" w:rsidRPr="001F37A4">
        <w:rPr>
          <w:rFonts w:ascii="Times New Roman" w:hAnsi="Times New Roman" w:cs="Times New Roman"/>
          <w:sz w:val="20"/>
          <w:szCs w:val="20"/>
          <w:lang w:val="en-CA"/>
        </w:rPr>
        <w:t>PT</w:t>
      </w:r>
      <w:r w:rsidRPr="001F37A4">
        <w:rPr>
          <w:rFonts w:ascii="Times New Roman" w:hAnsi="Times New Roman" w:cs="Times New Roman"/>
          <w:sz w:val="20"/>
          <w:szCs w:val="20"/>
          <w:lang w:val="en-CA"/>
        </w:rPr>
        <w:t xml:space="preserve"> governments have put forward various measures to include the rights of children with disabilities in public policies, including in early intervention programs. For example: </w:t>
      </w:r>
    </w:p>
    <w:p w14:paraId="00FC2771" w14:textId="3E6BE24F" w:rsidR="00807A5D" w:rsidRPr="001F37A4" w:rsidRDefault="009D2054" w:rsidP="009D205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In 2017, an agreement on a </w:t>
      </w:r>
      <w:r w:rsidR="00807A5D" w:rsidRPr="001F37A4">
        <w:rPr>
          <w:rFonts w:ascii="Times New Roman" w:hAnsi="Times New Roman" w:cs="Times New Roman"/>
          <w:sz w:val="20"/>
          <w:szCs w:val="20"/>
          <w:lang w:val="en-CA"/>
        </w:rPr>
        <w:t>Multilateral Early Learning and Child Care Framework</w:t>
      </w:r>
      <w:r w:rsidRPr="001F37A4">
        <w:rPr>
          <w:rFonts w:ascii="Times New Roman" w:hAnsi="Times New Roman" w:cs="Times New Roman"/>
          <w:sz w:val="20"/>
          <w:szCs w:val="20"/>
          <w:lang w:val="en-CA"/>
        </w:rPr>
        <w:t xml:space="preserve"> was made which</w:t>
      </w:r>
      <w:r w:rsidR="00807A5D" w:rsidRPr="001F37A4">
        <w:rPr>
          <w:rFonts w:ascii="Times New Roman" w:hAnsi="Times New Roman" w:cs="Times New Roman"/>
          <w:sz w:val="20"/>
          <w:szCs w:val="20"/>
          <w:lang w:val="en-CA"/>
        </w:rPr>
        <w:t xml:space="preserve"> committed</w:t>
      </w:r>
      <w:r w:rsidRPr="001F37A4">
        <w:rPr>
          <w:rFonts w:ascii="Times New Roman" w:hAnsi="Times New Roman" w:cs="Times New Roman"/>
          <w:sz w:val="20"/>
          <w:szCs w:val="20"/>
          <w:lang w:val="en-CA"/>
        </w:rPr>
        <w:t xml:space="preserve"> </w:t>
      </w:r>
      <w:r w:rsidR="0093398D" w:rsidRPr="001F37A4">
        <w:rPr>
          <w:rFonts w:ascii="Times New Roman" w:hAnsi="Times New Roman" w:cs="Times New Roman"/>
          <w:sz w:val="20"/>
          <w:szCs w:val="20"/>
          <w:lang w:val="en-CA"/>
        </w:rPr>
        <w:t>FPT governments</w:t>
      </w:r>
      <w:r w:rsidR="00807A5D" w:rsidRPr="001F37A4">
        <w:rPr>
          <w:rFonts w:ascii="Times New Roman" w:hAnsi="Times New Roman" w:cs="Times New Roman"/>
          <w:sz w:val="20"/>
          <w:szCs w:val="20"/>
          <w:lang w:val="en-CA"/>
        </w:rPr>
        <w:t xml:space="preserve"> to increase</w:t>
      </w:r>
      <w:r w:rsidRPr="001F37A4">
        <w:rPr>
          <w:rFonts w:ascii="Times New Roman" w:hAnsi="Times New Roman" w:cs="Times New Roman"/>
          <w:sz w:val="20"/>
          <w:szCs w:val="20"/>
          <w:lang w:val="en-CA"/>
        </w:rPr>
        <w:t xml:space="preserve"> inclusivity </w:t>
      </w:r>
      <w:r w:rsidR="0093398D" w:rsidRPr="001F37A4">
        <w:rPr>
          <w:rFonts w:ascii="Times New Roman" w:hAnsi="Times New Roman" w:cs="Times New Roman"/>
          <w:sz w:val="20"/>
          <w:szCs w:val="20"/>
          <w:lang w:val="en-CA"/>
        </w:rPr>
        <w:t>of</w:t>
      </w:r>
      <w:r w:rsidRPr="001F37A4">
        <w:rPr>
          <w:rFonts w:ascii="Times New Roman" w:hAnsi="Times New Roman" w:cs="Times New Roman"/>
          <w:sz w:val="20"/>
          <w:szCs w:val="20"/>
          <w:lang w:val="en-CA"/>
        </w:rPr>
        <w:t xml:space="preserve"> children with varying abilities</w:t>
      </w:r>
      <w:r w:rsidR="002F6C52"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vertAlign w:val="superscript"/>
          <w:lang w:val="en-CA"/>
        </w:rPr>
        <w:footnoteReference w:id="3"/>
      </w:r>
      <w:r w:rsidR="0093398D" w:rsidRPr="001F37A4">
        <w:rPr>
          <w:rFonts w:ascii="Times New Roman" w:hAnsi="Times New Roman" w:cs="Times New Roman"/>
          <w:sz w:val="20"/>
          <w:szCs w:val="20"/>
          <w:lang w:val="en-CA"/>
        </w:rPr>
        <w:t xml:space="preserve"> Building on this work, the GC has committed to building a Canada-wide Early Learning and Child Care system with </w:t>
      </w:r>
      <w:r w:rsidR="00241D6D" w:rsidRPr="001F37A4">
        <w:rPr>
          <w:rFonts w:ascii="Times New Roman" w:hAnsi="Times New Roman" w:cs="Times New Roman"/>
          <w:sz w:val="20"/>
          <w:szCs w:val="20"/>
          <w:lang w:val="en-CA"/>
        </w:rPr>
        <w:t>PTs,</w:t>
      </w:r>
      <w:r w:rsidR="0093398D" w:rsidRPr="001F37A4">
        <w:rPr>
          <w:rFonts w:ascii="Times New Roman" w:hAnsi="Times New Roman" w:cs="Times New Roman"/>
          <w:sz w:val="20"/>
          <w:szCs w:val="20"/>
          <w:lang w:val="en-CA"/>
        </w:rPr>
        <w:t xml:space="preserve"> and Indigenous partners to ensure all families have access to high-quality, affordable, flexible and inclusive child care, no matter where they live. </w:t>
      </w:r>
    </w:p>
    <w:p w14:paraId="71453539" w14:textId="5F824CD0" w:rsidR="009D2054" w:rsidRPr="001F37A4" w:rsidRDefault="009D2054" w:rsidP="009D205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’s Enabling Accessibility Fund (EAF) has committed funding to improve physical accessibility of child</w:t>
      </w:r>
      <w:r w:rsidR="00C2117C"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care centres. </w:t>
      </w:r>
    </w:p>
    <w:p w14:paraId="5F890A50" w14:textId="679D8E70" w:rsidR="00807A5D" w:rsidRPr="001F37A4" w:rsidRDefault="00807A5D" w:rsidP="00F70B45">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’s Maternal Child Health and Aboriginal Head Start on Reserve programs provide opportunities for children to access services such as diagnosis, screening, and assessment, as well as referral to other community resources for special needs support or diagnosis. </w:t>
      </w:r>
      <w:r w:rsidR="00636324" w:rsidRPr="001F37A4">
        <w:rPr>
          <w:rFonts w:ascii="Times New Roman" w:hAnsi="Times New Roman" w:cs="Times New Roman"/>
          <w:sz w:val="20"/>
          <w:szCs w:val="20"/>
          <w:lang w:val="en-CA"/>
        </w:rPr>
        <w:t>The Community Action Program for Children and the Aboriginal Head Start for Urban and Northern Communities Program provide sustained funding to community-based groups to develop and deliver comprehensive, public health programming, support services, and resources for children and their families that face health equity barriers and conditions of risk.</w:t>
      </w:r>
    </w:p>
    <w:p w14:paraId="275D9347" w14:textId="101B96F3" w:rsidR="00807A5D" w:rsidRPr="001F37A4" w:rsidRDefault="00807A5D" w:rsidP="00F70B45">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New Brunswick continues to require the use of a Child Rights Impact Assessment (CRIA) in all government decision-making. The CRIA’s basic question is the extent to which policy, program, legislative and regulatory proposals promote the implementation of the </w:t>
      </w:r>
      <w:r w:rsidRPr="001F37A4">
        <w:rPr>
          <w:rFonts w:ascii="Times New Roman" w:hAnsi="Times New Roman" w:cs="Times New Roman"/>
          <w:i/>
          <w:sz w:val="20"/>
          <w:szCs w:val="20"/>
          <w:lang w:val="en-CA"/>
        </w:rPr>
        <w:t>Convention on the Rights of the Child</w:t>
      </w:r>
      <w:r w:rsidR="00F70B45" w:rsidRPr="001F37A4">
        <w:rPr>
          <w:rFonts w:ascii="Times New Roman" w:hAnsi="Times New Roman" w:cs="Times New Roman"/>
          <w:i/>
          <w:sz w:val="20"/>
          <w:szCs w:val="20"/>
          <w:lang w:val="en-CA"/>
        </w:rPr>
        <w:t xml:space="preserve"> (CRC)</w:t>
      </w:r>
      <w:r w:rsidRPr="001F37A4">
        <w:rPr>
          <w:rFonts w:ascii="Times New Roman" w:hAnsi="Times New Roman" w:cs="Times New Roman"/>
          <w:sz w:val="20"/>
          <w:szCs w:val="20"/>
          <w:lang w:val="en-CA"/>
        </w:rPr>
        <w:t xml:space="preserve">, including </w:t>
      </w:r>
      <w:r w:rsidR="00571CBA" w:rsidRPr="001F37A4">
        <w:rPr>
          <w:rFonts w:ascii="Times New Roman" w:hAnsi="Times New Roman" w:cs="Times New Roman"/>
          <w:sz w:val="20"/>
          <w:szCs w:val="20"/>
          <w:lang w:val="en-CA"/>
        </w:rPr>
        <w:t>Article 2</w:t>
      </w:r>
      <w:r w:rsidRPr="001F37A4">
        <w:rPr>
          <w:rFonts w:ascii="Times New Roman" w:hAnsi="Times New Roman" w:cs="Times New Roman"/>
          <w:sz w:val="20"/>
          <w:szCs w:val="20"/>
          <w:lang w:val="en-CA"/>
        </w:rPr>
        <w:t xml:space="preserve"> concerning equality rights and non-discrimination.</w:t>
      </w:r>
    </w:p>
    <w:p w14:paraId="4BE7DA11" w14:textId="76BE13C1" w:rsidR="00807A5D" w:rsidRPr="001F37A4" w:rsidRDefault="00807A5D" w:rsidP="00F70B45">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2019,</w:t>
      </w:r>
      <w:r w:rsidR="00F70B45" w:rsidRPr="001F37A4">
        <w:rPr>
          <w:rFonts w:ascii="Times New Roman" w:hAnsi="Times New Roman" w:cs="Times New Roman"/>
          <w:sz w:val="20"/>
          <w:szCs w:val="20"/>
          <w:lang w:val="en-CA"/>
        </w:rPr>
        <w:t xml:space="preserve"> British Columbia </w:t>
      </w:r>
      <w:r w:rsidR="002D2D66" w:rsidRPr="001F37A4">
        <w:rPr>
          <w:rFonts w:ascii="Times New Roman" w:hAnsi="Times New Roman" w:cs="Times New Roman"/>
          <w:sz w:val="20"/>
          <w:szCs w:val="20"/>
          <w:lang w:val="en-CA"/>
        </w:rPr>
        <w:t xml:space="preserve">had begun gathering research and other information </w:t>
      </w:r>
      <w:r w:rsidRPr="001F37A4">
        <w:rPr>
          <w:rFonts w:ascii="Times New Roman" w:hAnsi="Times New Roman" w:cs="Times New Roman"/>
          <w:sz w:val="20"/>
          <w:szCs w:val="20"/>
          <w:lang w:val="en-CA"/>
        </w:rPr>
        <w:t xml:space="preserve">to identify opportunities to improve access, quality and coordination of services and programs for children and youth </w:t>
      </w:r>
      <w:r w:rsidR="002944BF" w:rsidRPr="001F37A4">
        <w:rPr>
          <w:rFonts w:ascii="Times New Roman" w:hAnsi="Times New Roman" w:cs="Times New Roman"/>
          <w:sz w:val="20"/>
          <w:szCs w:val="20"/>
          <w:lang w:val="en-CA"/>
        </w:rPr>
        <w:t xml:space="preserve">with </w:t>
      </w:r>
      <w:r w:rsidR="002D2D66" w:rsidRPr="001F37A4">
        <w:rPr>
          <w:rFonts w:ascii="Times New Roman" w:hAnsi="Times New Roman" w:cs="Times New Roman"/>
          <w:sz w:val="20"/>
          <w:szCs w:val="20"/>
          <w:lang w:val="en-CA"/>
        </w:rPr>
        <w:t xml:space="preserve">support </w:t>
      </w:r>
      <w:r w:rsidRPr="001F37A4">
        <w:rPr>
          <w:rFonts w:ascii="Times New Roman" w:hAnsi="Times New Roman" w:cs="Times New Roman"/>
          <w:sz w:val="20"/>
          <w:szCs w:val="20"/>
          <w:lang w:val="en-CA"/>
        </w:rPr>
        <w:t>needs (CYSN) a</w:t>
      </w:r>
      <w:r w:rsidR="00F70B45" w:rsidRPr="001F37A4">
        <w:rPr>
          <w:rFonts w:ascii="Times New Roman" w:hAnsi="Times New Roman" w:cs="Times New Roman"/>
          <w:sz w:val="20"/>
          <w:szCs w:val="20"/>
          <w:lang w:val="en-CA"/>
        </w:rPr>
        <w:t xml:space="preserve">nd their families. </w:t>
      </w:r>
      <w:r w:rsidRPr="001F37A4">
        <w:rPr>
          <w:rFonts w:ascii="Times New Roman" w:hAnsi="Times New Roman" w:cs="Times New Roman"/>
          <w:sz w:val="20"/>
          <w:szCs w:val="20"/>
          <w:lang w:val="en-CA"/>
        </w:rPr>
        <w:t>Th</w:t>
      </w:r>
      <w:r w:rsidR="002D2D66" w:rsidRPr="001F37A4">
        <w:rPr>
          <w:rFonts w:ascii="Times New Roman" w:hAnsi="Times New Roman" w:cs="Times New Roman"/>
          <w:sz w:val="20"/>
          <w:szCs w:val="20"/>
          <w:lang w:val="en-CA"/>
        </w:rPr>
        <w:t>is</w:t>
      </w:r>
      <w:r w:rsidRPr="001F37A4">
        <w:rPr>
          <w:rFonts w:ascii="Times New Roman" w:hAnsi="Times New Roman" w:cs="Times New Roman"/>
          <w:sz w:val="20"/>
          <w:szCs w:val="20"/>
          <w:lang w:val="en-CA"/>
        </w:rPr>
        <w:t xml:space="preserve"> </w:t>
      </w:r>
      <w:r w:rsidR="002D2D66" w:rsidRPr="001F37A4">
        <w:rPr>
          <w:rFonts w:ascii="Times New Roman" w:hAnsi="Times New Roman" w:cs="Times New Roman"/>
          <w:sz w:val="20"/>
          <w:szCs w:val="20"/>
          <w:lang w:val="en-CA"/>
        </w:rPr>
        <w:t xml:space="preserve">work </w:t>
      </w:r>
      <w:r w:rsidR="0025763D" w:rsidRPr="001F37A4">
        <w:rPr>
          <w:rFonts w:ascii="Times New Roman" w:hAnsi="Times New Roman" w:cs="Times New Roman"/>
          <w:sz w:val="20"/>
          <w:szCs w:val="20"/>
          <w:lang w:val="en-CA"/>
        </w:rPr>
        <w:t>would inform</w:t>
      </w:r>
      <w:r w:rsidRPr="001F37A4">
        <w:rPr>
          <w:rFonts w:ascii="Times New Roman" w:hAnsi="Times New Roman" w:cs="Times New Roman"/>
          <w:sz w:val="20"/>
          <w:szCs w:val="20"/>
          <w:lang w:val="en-CA"/>
        </w:rPr>
        <w:t xml:space="preserve"> </w:t>
      </w:r>
      <w:r w:rsidR="002D2D66"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 xml:space="preserve">development of a draft CYSN service framework. </w:t>
      </w:r>
    </w:p>
    <w:p w14:paraId="24C8577D" w14:textId="7B4BACF4" w:rsidR="00807A5D" w:rsidRPr="001F37A4" w:rsidRDefault="00807A5D" w:rsidP="00F70B45">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Ontario, the best interests, </w:t>
      </w:r>
      <w:r w:rsidR="0025763D" w:rsidRPr="001F37A4">
        <w:rPr>
          <w:rFonts w:ascii="Times New Roman" w:hAnsi="Times New Roman" w:cs="Times New Roman"/>
          <w:sz w:val="20"/>
          <w:szCs w:val="20"/>
          <w:lang w:val="en-CA"/>
        </w:rPr>
        <w:t>protection,</w:t>
      </w:r>
      <w:r w:rsidRPr="001F37A4">
        <w:rPr>
          <w:rFonts w:ascii="Times New Roman" w:hAnsi="Times New Roman" w:cs="Times New Roman"/>
          <w:sz w:val="20"/>
          <w:szCs w:val="20"/>
          <w:lang w:val="en-CA"/>
        </w:rPr>
        <w:t xml:space="preserve"> and well-being of children is the paramount purpose of the </w:t>
      </w:r>
      <w:r w:rsidRPr="001F37A4">
        <w:rPr>
          <w:rFonts w:ascii="Times New Roman" w:hAnsi="Times New Roman" w:cs="Times New Roman"/>
          <w:i/>
          <w:sz w:val="20"/>
          <w:szCs w:val="20"/>
          <w:lang w:val="en-CA"/>
        </w:rPr>
        <w:t>Child, Youth and Family Services Act</w:t>
      </w:r>
      <w:r w:rsidR="00D56B14" w:rsidRPr="001F37A4">
        <w:rPr>
          <w:rFonts w:ascii="Times New Roman" w:hAnsi="Times New Roman" w:cs="Times New Roman"/>
          <w:sz w:val="20"/>
          <w:szCs w:val="20"/>
          <w:lang w:val="en-CA"/>
        </w:rPr>
        <w:t>, 2017 (CYFSA)</w:t>
      </w:r>
      <w:r w:rsidR="00E62364" w:rsidRPr="001F37A4">
        <w:rPr>
          <w:rFonts w:ascii="Times New Roman" w:hAnsi="Times New Roman" w:cs="Times New Roman"/>
          <w:sz w:val="20"/>
          <w:szCs w:val="20"/>
          <w:lang w:val="en-CA"/>
        </w:rPr>
        <w:t>. It also</w:t>
      </w:r>
      <w:r w:rsidRPr="001F37A4">
        <w:rPr>
          <w:rFonts w:ascii="Times New Roman" w:hAnsi="Times New Roman" w:cs="Times New Roman"/>
          <w:sz w:val="20"/>
          <w:szCs w:val="20"/>
          <w:lang w:val="en-CA"/>
        </w:rPr>
        <w:t xml:space="preserve"> recogni</w:t>
      </w:r>
      <w:r w:rsidR="002944BF" w:rsidRPr="001F37A4">
        <w:rPr>
          <w:rFonts w:ascii="Times New Roman" w:hAnsi="Times New Roman" w:cs="Times New Roman"/>
          <w:sz w:val="20"/>
          <w:szCs w:val="20"/>
          <w:lang w:val="en-CA"/>
        </w:rPr>
        <w:t>zes</w:t>
      </w:r>
      <w:r w:rsidRPr="001F37A4">
        <w:rPr>
          <w:rFonts w:ascii="Times New Roman" w:hAnsi="Times New Roman" w:cs="Times New Roman"/>
          <w:sz w:val="20"/>
          <w:szCs w:val="20"/>
          <w:lang w:val="en-CA"/>
        </w:rPr>
        <w:t xml:space="preserve"> that services should be provided in a </w:t>
      </w:r>
      <w:r w:rsidR="00E62364" w:rsidRPr="001F37A4">
        <w:rPr>
          <w:rFonts w:ascii="Times New Roman" w:hAnsi="Times New Roman" w:cs="Times New Roman"/>
          <w:sz w:val="20"/>
          <w:szCs w:val="20"/>
          <w:lang w:val="en-CA"/>
        </w:rPr>
        <w:t xml:space="preserve">way that accounts for physical, emotional, mental, developmental, </w:t>
      </w:r>
      <w:r w:rsidR="0025763D" w:rsidRPr="001F37A4">
        <w:rPr>
          <w:rFonts w:ascii="Times New Roman" w:hAnsi="Times New Roman" w:cs="Times New Roman"/>
          <w:sz w:val="20"/>
          <w:szCs w:val="20"/>
          <w:lang w:val="en-CA"/>
        </w:rPr>
        <w:t>cultural,</w:t>
      </w:r>
      <w:r w:rsidR="00E62364" w:rsidRPr="001F37A4">
        <w:rPr>
          <w:rFonts w:ascii="Times New Roman" w:hAnsi="Times New Roman" w:cs="Times New Roman"/>
          <w:sz w:val="20"/>
          <w:szCs w:val="20"/>
          <w:lang w:val="en-CA"/>
        </w:rPr>
        <w:t xml:space="preserve"> and linguistic needs and differences including race, disability, family diversity, creed, sex, sexual orientation, gender identity and gender expression.</w:t>
      </w:r>
      <w:r w:rsidR="0025763D" w:rsidRPr="001F37A4">
        <w:rPr>
          <w:rFonts w:ascii="Times New Roman" w:hAnsi="Times New Roman" w:cs="Times New Roman"/>
          <w:sz w:val="20"/>
          <w:szCs w:val="20"/>
          <w:lang w:val="en-CA"/>
        </w:rPr>
        <w:t xml:space="preserve"> </w:t>
      </w:r>
      <w:r w:rsidR="002944BF" w:rsidRPr="001F37A4">
        <w:rPr>
          <w:rFonts w:ascii="Times New Roman" w:hAnsi="Times New Roman" w:cs="Times New Roman"/>
          <w:sz w:val="20"/>
          <w:szCs w:val="20"/>
          <w:lang w:val="en-CA"/>
        </w:rPr>
        <w:t>T</w:t>
      </w:r>
      <w:r w:rsidRPr="001F37A4">
        <w:rPr>
          <w:rFonts w:ascii="Times New Roman" w:hAnsi="Times New Roman" w:cs="Times New Roman"/>
          <w:sz w:val="20"/>
          <w:szCs w:val="20"/>
          <w:lang w:val="en-CA"/>
        </w:rPr>
        <w:t xml:space="preserve">he aim of the CYFSA is to be consistent with and build upon the principles expressed in the </w:t>
      </w:r>
      <w:r w:rsidR="00F70B45" w:rsidRPr="001F37A4">
        <w:rPr>
          <w:rFonts w:ascii="Times New Roman" w:hAnsi="Times New Roman" w:cs="Times New Roman"/>
          <w:sz w:val="20"/>
          <w:szCs w:val="20"/>
          <w:lang w:val="en-CA"/>
        </w:rPr>
        <w:t xml:space="preserve">CRC. </w:t>
      </w:r>
    </w:p>
    <w:p w14:paraId="34D1162D" w14:textId="77777777" w:rsidR="00807A5D" w:rsidRPr="001F37A4" w:rsidRDefault="00807A5D" w:rsidP="005D00F8">
      <w:pPr>
        <w:pStyle w:val="Heading2"/>
        <w:rPr>
          <w:rFonts w:ascii="Times New Roman" w:hAnsi="Times New Roman" w:cs="Times New Roman"/>
          <w:b/>
          <w:color w:val="auto"/>
          <w:sz w:val="20"/>
          <w:szCs w:val="20"/>
          <w:lang w:eastAsia="en-US"/>
        </w:rPr>
      </w:pPr>
      <w:r w:rsidRPr="001F37A4">
        <w:rPr>
          <w:rFonts w:ascii="Times New Roman" w:hAnsi="Times New Roman" w:cs="Times New Roman"/>
          <w:b/>
          <w:color w:val="auto"/>
          <w:sz w:val="24"/>
          <w:szCs w:val="24"/>
          <w:lang w:eastAsia="en-US"/>
        </w:rPr>
        <w:t xml:space="preserve">Awareness raising </w:t>
      </w:r>
    </w:p>
    <w:p w14:paraId="494498D6" w14:textId="24CB8359" w:rsidR="009F2003" w:rsidRPr="001F37A4" w:rsidRDefault="009F2003" w:rsidP="009F2003">
      <w:pPr>
        <w:rPr>
          <w:b/>
          <w:sz w:val="20"/>
          <w:szCs w:val="20"/>
        </w:rPr>
      </w:pPr>
      <w:r w:rsidRPr="001F37A4">
        <w:rPr>
          <w:b/>
          <w:sz w:val="20"/>
          <w:szCs w:val="20"/>
        </w:rPr>
        <w:t>Question 6(a)</w:t>
      </w:r>
    </w:p>
    <w:p w14:paraId="16BABD2D" w14:textId="3AECD537" w:rsidR="00807A5D" w:rsidRPr="001F37A4" w:rsidRDefault="009F2003"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FPT governments</w:t>
      </w:r>
      <w:r w:rsidR="00807A5D" w:rsidRPr="001F37A4">
        <w:rPr>
          <w:rFonts w:ascii="Times New Roman" w:hAnsi="Times New Roman" w:cs="Times New Roman"/>
          <w:sz w:val="20"/>
          <w:szCs w:val="20"/>
          <w:lang w:val="en-CA"/>
        </w:rPr>
        <w:t xml:space="preserve"> have taken measures to combat stigma, stereotypes, prejudices and negative attitudes towards persons with disabilities. For example: </w:t>
      </w:r>
    </w:p>
    <w:p w14:paraId="14F8264A" w14:textId="70F52B50" w:rsidR="00807A5D" w:rsidRPr="001F37A4" w:rsidRDefault="00807A5D" w:rsidP="009F2003">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1352A0" w:rsidRPr="001F37A4">
        <w:rPr>
          <w:rFonts w:ascii="Times New Roman" w:hAnsi="Times New Roman" w:cs="Times New Roman"/>
          <w:iCs/>
          <w:sz w:val="20"/>
          <w:szCs w:val="20"/>
          <w:lang w:val="en-CA"/>
        </w:rPr>
        <w:t>ACA</w:t>
      </w:r>
      <w:r w:rsidR="00A014AD" w:rsidRPr="001F37A4">
        <w:rPr>
          <w:rFonts w:ascii="Times New Roman" w:hAnsi="Times New Roman" w:cs="Times New Roman"/>
          <w:iCs/>
          <w:sz w:val="20"/>
          <w:szCs w:val="20"/>
          <w:lang w:val="en-CA"/>
        </w:rPr>
        <w:t xml:space="preserve"> has designated the last week of May as</w:t>
      </w:r>
      <w:r w:rsidR="001352A0" w:rsidRPr="001F37A4">
        <w:rPr>
          <w:rFonts w:ascii="Times New Roman" w:hAnsi="Times New Roman" w:cs="Times New Roman"/>
          <w:i/>
          <w:sz w:val="20"/>
          <w:szCs w:val="20"/>
          <w:lang w:val="en-CA"/>
        </w:rPr>
        <w:t xml:space="preserve"> </w:t>
      </w:r>
      <w:r w:rsidRPr="001F37A4">
        <w:rPr>
          <w:rFonts w:ascii="Times New Roman" w:hAnsi="Times New Roman" w:cs="Times New Roman"/>
          <w:sz w:val="20"/>
          <w:szCs w:val="20"/>
          <w:lang w:val="en-CA"/>
        </w:rPr>
        <w:t>National AccessAbility Wee</w:t>
      </w:r>
      <w:r w:rsidR="001352A0" w:rsidRPr="001F37A4">
        <w:rPr>
          <w:rFonts w:ascii="Times New Roman" w:hAnsi="Times New Roman" w:cs="Times New Roman"/>
          <w:sz w:val="20"/>
          <w:szCs w:val="20"/>
          <w:lang w:val="en-CA"/>
        </w:rPr>
        <w:t>k</w:t>
      </w:r>
      <w:r w:rsidRPr="001F37A4">
        <w:rPr>
          <w:rFonts w:ascii="Times New Roman" w:hAnsi="Times New Roman" w:cs="Times New Roman"/>
          <w:sz w:val="20"/>
          <w:szCs w:val="20"/>
          <w:lang w:val="en-CA"/>
        </w:rPr>
        <w:t xml:space="preserve"> to celebrate the contributions of Canadians with disabilities and recognize the individuals, communities, and workplaces actively removing barriers. </w:t>
      </w:r>
    </w:p>
    <w:p w14:paraId="29719628" w14:textId="003F56C0" w:rsidR="00BE3D09" w:rsidRPr="001F37A4" w:rsidRDefault="00333B21" w:rsidP="009F2003">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2021, </w:t>
      </w:r>
      <w:r w:rsidR="00BE3D09" w:rsidRPr="001F37A4">
        <w:rPr>
          <w:rFonts w:ascii="Times New Roman" w:hAnsi="Times New Roman" w:cs="Times New Roman"/>
          <w:sz w:val="20"/>
          <w:szCs w:val="20"/>
          <w:lang w:val="en-CA"/>
        </w:rPr>
        <w:t xml:space="preserve">Manitoba </w:t>
      </w:r>
      <w:r w:rsidRPr="001F37A4">
        <w:rPr>
          <w:rFonts w:ascii="Times New Roman" w:hAnsi="Times New Roman" w:cs="Times New Roman"/>
          <w:sz w:val="20"/>
          <w:szCs w:val="20"/>
          <w:lang w:val="en-CA"/>
        </w:rPr>
        <w:t>established a</w:t>
      </w:r>
      <w:r w:rsidR="00241D6D" w:rsidRPr="001F37A4">
        <w:rPr>
          <w:rFonts w:ascii="Times New Roman" w:hAnsi="Times New Roman" w:cs="Times New Roman"/>
          <w:sz w:val="20"/>
          <w:szCs w:val="20"/>
          <w:lang w:val="en-CA"/>
        </w:rPr>
        <w:t xml:space="preserve">n </w:t>
      </w:r>
      <w:r w:rsidRPr="001F37A4">
        <w:rPr>
          <w:rFonts w:ascii="Times New Roman" w:hAnsi="Times New Roman" w:cs="Times New Roman"/>
          <w:sz w:val="20"/>
          <w:szCs w:val="20"/>
          <w:lang w:val="en-CA"/>
        </w:rPr>
        <w:t xml:space="preserve">endowment called </w:t>
      </w:r>
      <w:r w:rsidR="00241D6D" w:rsidRPr="001F37A4">
        <w:rPr>
          <w:rFonts w:ascii="Times New Roman" w:hAnsi="Times New Roman" w:cs="Times New Roman"/>
          <w:sz w:val="20"/>
          <w:szCs w:val="20"/>
          <w:lang w:val="en-CA"/>
        </w:rPr>
        <w:t>the Manitoba</w:t>
      </w:r>
      <w:r w:rsidR="00BE3D09" w:rsidRPr="001F37A4">
        <w:rPr>
          <w:rFonts w:ascii="Times New Roman" w:hAnsi="Times New Roman" w:cs="Times New Roman"/>
          <w:sz w:val="20"/>
          <w:szCs w:val="20"/>
          <w:lang w:val="en-CA"/>
        </w:rPr>
        <w:t xml:space="preserve"> Accessibility Fund </w:t>
      </w:r>
      <w:r w:rsidRPr="001F37A4">
        <w:rPr>
          <w:rFonts w:ascii="Times New Roman" w:hAnsi="Times New Roman" w:cs="Times New Roman"/>
          <w:sz w:val="20"/>
          <w:szCs w:val="20"/>
          <w:lang w:val="en-CA"/>
        </w:rPr>
        <w:t xml:space="preserve">with assistance from the Winnipeg Foundation, which holds the fund. Beginning </w:t>
      </w:r>
      <w:r w:rsidR="00BE3D09" w:rsidRPr="001F37A4">
        <w:rPr>
          <w:rFonts w:ascii="Times New Roman" w:hAnsi="Times New Roman" w:cs="Times New Roman"/>
          <w:sz w:val="20"/>
          <w:szCs w:val="20"/>
          <w:lang w:val="en-CA"/>
        </w:rPr>
        <w:t>in 202</w:t>
      </w:r>
      <w:r w:rsidRPr="001F37A4">
        <w:rPr>
          <w:rFonts w:ascii="Times New Roman" w:hAnsi="Times New Roman" w:cs="Times New Roman"/>
          <w:sz w:val="20"/>
          <w:szCs w:val="20"/>
          <w:lang w:val="en-CA"/>
        </w:rPr>
        <w:t xml:space="preserve">2, the Manitoba government will distribute the growth in the form of grant funding to help Manitoba organizations meet their requirements under the </w:t>
      </w:r>
      <w:r w:rsidRPr="001F37A4">
        <w:rPr>
          <w:rFonts w:ascii="Times New Roman" w:hAnsi="Times New Roman" w:cs="Times New Roman"/>
          <w:i/>
          <w:iCs/>
          <w:sz w:val="20"/>
          <w:szCs w:val="20"/>
          <w:lang w:val="en-CA"/>
        </w:rPr>
        <w:t>Accessibility for Manitobans Act</w:t>
      </w:r>
      <w:r w:rsidRPr="001F37A4">
        <w:rPr>
          <w:rFonts w:ascii="Times New Roman" w:hAnsi="Times New Roman" w:cs="Times New Roman"/>
          <w:sz w:val="20"/>
          <w:szCs w:val="20"/>
          <w:lang w:val="en-CA"/>
        </w:rPr>
        <w:t>.</w:t>
      </w:r>
    </w:p>
    <w:p w14:paraId="0EE1AE8A" w14:textId="7F2CC325" w:rsidR="00807A5D" w:rsidRPr="001F37A4" w:rsidRDefault="00642C94" w:rsidP="009F2003">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The </w:t>
      </w:r>
      <w:r w:rsidR="009D2333" w:rsidRPr="001F37A4">
        <w:rPr>
          <w:rFonts w:ascii="Times New Roman" w:hAnsi="Times New Roman" w:cs="Times New Roman"/>
          <w:sz w:val="20"/>
          <w:szCs w:val="20"/>
          <w:lang w:val="en-CA"/>
        </w:rPr>
        <w:t>GC</w:t>
      </w:r>
      <w:r w:rsidR="00807A5D" w:rsidRPr="001F37A4">
        <w:rPr>
          <w:rFonts w:ascii="Times New Roman" w:hAnsi="Times New Roman" w:cs="Times New Roman"/>
          <w:sz w:val="20"/>
          <w:szCs w:val="20"/>
          <w:lang w:val="en-CA"/>
        </w:rPr>
        <w:t xml:space="preserve"> provides funding to help Special Olympics Canada expand and improve the athlete and volunteer experience</w:t>
      </w:r>
      <w:r w:rsidR="00BE6A4F"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xml:space="preserve"> build capacity</w:t>
      </w:r>
      <w:r w:rsidR="00BE6A4F" w:rsidRPr="001F37A4">
        <w:rPr>
          <w:rFonts w:ascii="Times New Roman" w:hAnsi="Times New Roman" w:cs="Times New Roman"/>
          <w:sz w:val="20"/>
          <w:szCs w:val="20"/>
          <w:lang w:val="en-CA"/>
        </w:rPr>
        <w:t xml:space="preserve"> and</w:t>
      </w:r>
      <w:r w:rsidR="00807A5D" w:rsidRPr="001F37A4">
        <w:rPr>
          <w:rFonts w:ascii="Times New Roman" w:hAnsi="Times New Roman" w:cs="Times New Roman"/>
          <w:sz w:val="20"/>
          <w:szCs w:val="20"/>
          <w:lang w:val="en-CA"/>
        </w:rPr>
        <w:t xml:space="preserve"> positive attitudes among Canadians</w:t>
      </w:r>
      <w:r w:rsidR="00BE6A4F"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xml:space="preserve"> tailor outreach programs in under-served communities</w:t>
      </w:r>
      <w:r w:rsidR="00BE6A4F"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xml:space="preserve"> and support high-quality programs. </w:t>
      </w:r>
    </w:p>
    <w:p w14:paraId="0C7F88BF" w14:textId="13ECD710" w:rsidR="00807A5D" w:rsidRPr="001F37A4" w:rsidRDefault="00807A5D" w:rsidP="009F2003">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Canada School of Public </w:t>
      </w:r>
      <w:r w:rsidR="007F71DD" w:rsidRPr="001F37A4">
        <w:rPr>
          <w:rFonts w:ascii="Times New Roman" w:hAnsi="Times New Roman" w:cs="Times New Roman"/>
          <w:sz w:val="20"/>
          <w:szCs w:val="20"/>
          <w:lang w:val="en-CA"/>
        </w:rPr>
        <w:t>Service provides</w:t>
      </w:r>
      <w:r w:rsidRPr="001F37A4">
        <w:rPr>
          <w:rFonts w:ascii="Times New Roman" w:hAnsi="Times New Roman" w:cs="Times New Roman"/>
          <w:sz w:val="20"/>
          <w:szCs w:val="20"/>
          <w:lang w:val="en-CA"/>
        </w:rPr>
        <w:t xml:space="preserve"> training </w:t>
      </w:r>
      <w:r w:rsidR="00A014AD" w:rsidRPr="001F37A4">
        <w:rPr>
          <w:rFonts w:ascii="Times New Roman" w:hAnsi="Times New Roman" w:cs="Times New Roman"/>
          <w:sz w:val="20"/>
          <w:szCs w:val="20"/>
          <w:lang w:val="en-CA"/>
        </w:rPr>
        <w:t xml:space="preserve">and resources </w:t>
      </w:r>
      <w:r w:rsidRPr="001F37A4">
        <w:rPr>
          <w:rFonts w:ascii="Times New Roman" w:hAnsi="Times New Roman" w:cs="Times New Roman"/>
          <w:sz w:val="20"/>
          <w:szCs w:val="20"/>
          <w:lang w:val="en-CA"/>
        </w:rPr>
        <w:t xml:space="preserve">to federal public servants on disability inclusion and barriers to accessibility in their work and </w:t>
      </w:r>
      <w:r w:rsidR="00307D16" w:rsidRPr="001F37A4">
        <w:rPr>
          <w:rFonts w:ascii="Times New Roman" w:hAnsi="Times New Roman" w:cs="Times New Roman"/>
          <w:sz w:val="20"/>
          <w:szCs w:val="20"/>
          <w:lang w:val="en-CA"/>
        </w:rPr>
        <w:t xml:space="preserve">service </w:t>
      </w:r>
      <w:r w:rsidRPr="001F37A4">
        <w:rPr>
          <w:rFonts w:ascii="Times New Roman" w:hAnsi="Times New Roman" w:cs="Times New Roman"/>
          <w:sz w:val="20"/>
          <w:szCs w:val="20"/>
          <w:lang w:val="en-CA"/>
        </w:rPr>
        <w:t>delivery</w:t>
      </w:r>
      <w:r w:rsidR="004B43D6" w:rsidRPr="001F37A4">
        <w:rPr>
          <w:rFonts w:ascii="Times New Roman" w:hAnsi="Times New Roman" w:cs="Times New Roman"/>
          <w:sz w:val="20"/>
          <w:szCs w:val="20"/>
          <w:lang w:val="en-CA"/>
        </w:rPr>
        <w:t>.</w:t>
      </w:r>
    </w:p>
    <w:p w14:paraId="13ADD16C" w14:textId="07392603" w:rsidR="00807A5D" w:rsidRPr="001F37A4" w:rsidRDefault="007916CA" w:rsidP="009F2003">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Alberta, </w:t>
      </w:r>
      <w:r w:rsidR="00807A5D" w:rsidRPr="001F37A4">
        <w:rPr>
          <w:rFonts w:ascii="Times New Roman" w:hAnsi="Times New Roman" w:cs="Times New Roman"/>
          <w:sz w:val="20"/>
          <w:szCs w:val="20"/>
          <w:lang w:val="en-CA"/>
        </w:rPr>
        <w:t>the annual Premier’s Council Awards publicly acknowledge the efforts and accomplishments of individuals, groups, businesses and organizations to develop barrier-free, inclusive communities in Alberta. Alberta officially proclaimed October as Disability Employment Awareness Month</w:t>
      </w:r>
      <w:r w:rsidR="00091194"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xml:space="preserve"> which is an opportunity to promote equal opportunities for pe</w:t>
      </w:r>
      <w:r w:rsidR="00A014AD" w:rsidRPr="001F37A4">
        <w:rPr>
          <w:rFonts w:ascii="Times New Roman" w:hAnsi="Times New Roman" w:cs="Times New Roman"/>
          <w:sz w:val="20"/>
          <w:szCs w:val="20"/>
          <w:lang w:val="en-CA"/>
        </w:rPr>
        <w:t>rsons</w:t>
      </w:r>
      <w:r w:rsidR="00807A5D" w:rsidRPr="001F37A4">
        <w:rPr>
          <w:rFonts w:ascii="Times New Roman" w:hAnsi="Times New Roman" w:cs="Times New Roman"/>
          <w:sz w:val="20"/>
          <w:szCs w:val="20"/>
          <w:lang w:val="en-CA"/>
        </w:rPr>
        <w:t xml:space="preserve"> with disabilities. </w:t>
      </w:r>
    </w:p>
    <w:p w14:paraId="0E47D207" w14:textId="51E39C8B" w:rsidR="00807A5D" w:rsidRPr="001F37A4" w:rsidRDefault="00807A5D" w:rsidP="009F2003">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Disabil</w:t>
      </w:r>
      <w:r w:rsidR="00B45F21" w:rsidRPr="001F37A4">
        <w:rPr>
          <w:rFonts w:ascii="Times New Roman" w:hAnsi="Times New Roman" w:cs="Times New Roman"/>
          <w:sz w:val="20"/>
          <w:szCs w:val="20"/>
          <w:lang w:val="en-CA"/>
        </w:rPr>
        <w:t xml:space="preserve">ity Policy Office </w:t>
      </w:r>
      <w:r w:rsidRPr="001F37A4">
        <w:rPr>
          <w:rFonts w:ascii="Times New Roman" w:hAnsi="Times New Roman" w:cs="Times New Roman"/>
          <w:sz w:val="20"/>
          <w:szCs w:val="20"/>
          <w:lang w:val="en-CA"/>
        </w:rPr>
        <w:t>of Newfoundland and Labrador engaged with and provided funding to a community organization to develop and launch a social media campaign</w:t>
      </w:r>
      <w:r w:rsidR="00091194" w:rsidRPr="001F37A4">
        <w:rPr>
          <w:rFonts w:ascii="Times New Roman" w:hAnsi="Times New Roman" w:cs="Times New Roman"/>
          <w:sz w:val="20"/>
          <w:szCs w:val="20"/>
          <w:lang w:val="en-CA"/>
        </w:rPr>
        <w:t xml:space="preserve">, aimed at </w:t>
      </w:r>
      <w:r w:rsidRPr="001F37A4">
        <w:rPr>
          <w:rFonts w:ascii="Times New Roman" w:hAnsi="Times New Roman" w:cs="Times New Roman"/>
          <w:sz w:val="20"/>
          <w:szCs w:val="20"/>
          <w:lang w:val="en-CA"/>
        </w:rPr>
        <w:t>shift</w:t>
      </w:r>
      <w:r w:rsidR="00091194" w:rsidRPr="001F37A4">
        <w:rPr>
          <w:rFonts w:ascii="Times New Roman" w:hAnsi="Times New Roman" w:cs="Times New Roman"/>
          <w:sz w:val="20"/>
          <w:szCs w:val="20"/>
          <w:lang w:val="en-CA"/>
        </w:rPr>
        <w:t>ing</w:t>
      </w:r>
      <w:r w:rsidRPr="001F37A4">
        <w:rPr>
          <w:rFonts w:ascii="Times New Roman" w:hAnsi="Times New Roman" w:cs="Times New Roman"/>
          <w:sz w:val="20"/>
          <w:szCs w:val="20"/>
          <w:lang w:val="en-CA"/>
        </w:rPr>
        <w:t xml:space="preserve"> public attitudes by challenging negative stereotypes and building knowledge about barriers and how to remove them. </w:t>
      </w:r>
    </w:p>
    <w:p w14:paraId="011382F8" w14:textId="45E731E8" w:rsidR="00B45F21" w:rsidRPr="001F37A4" w:rsidRDefault="00E341BB" w:rsidP="00B45F21">
      <w:pPr>
        <w:pStyle w:val="ListParagraph"/>
        <w:numPr>
          <w:ilvl w:val="1"/>
          <w:numId w:val="1"/>
        </w:numPr>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Alberta, </w:t>
      </w:r>
      <w:r w:rsidR="00B45F21" w:rsidRPr="001F37A4">
        <w:rPr>
          <w:rFonts w:ascii="Times New Roman" w:hAnsi="Times New Roman" w:cs="Times New Roman"/>
          <w:sz w:val="20"/>
          <w:szCs w:val="20"/>
          <w:lang w:val="en-CA"/>
        </w:rPr>
        <w:t xml:space="preserve">Northwest Territories and Ontario have made investments to provide awareness about Fetal Alcohol Spectrum Disorder (FASD). They have developed public </w:t>
      </w:r>
      <w:r w:rsidR="003F3355" w:rsidRPr="001F37A4">
        <w:rPr>
          <w:rFonts w:ascii="Times New Roman" w:hAnsi="Times New Roman" w:cs="Times New Roman"/>
          <w:sz w:val="20"/>
          <w:szCs w:val="20"/>
          <w:lang w:val="en-CA"/>
        </w:rPr>
        <w:t>campaigns</w:t>
      </w:r>
      <w:r w:rsidR="00B45F21" w:rsidRPr="001F37A4">
        <w:rPr>
          <w:rFonts w:ascii="Times New Roman" w:hAnsi="Times New Roman" w:cs="Times New Roman"/>
          <w:sz w:val="20"/>
          <w:szCs w:val="20"/>
          <w:lang w:val="en-CA"/>
        </w:rPr>
        <w:t xml:space="preserve"> sharing information about the risks of consuming alcohol</w:t>
      </w:r>
      <w:r w:rsidR="003F3355" w:rsidRPr="001F37A4">
        <w:rPr>
          <w:rFonts w:ascii="Times New Roman" w:hAnsi="Times New Roman" w:cs="Times New Roman"/>
          <w:sz w:val="20"/>
          <w:szCs w:val="20"/>
          <w:lang w:val="en-CA"/>
        </w:rPr>
        <w:t xml:space="preserve"> while pregnant, dignity-promoting messages that shift public thinking and help rethink the way in which Canada talks about FASD. </w:t>
      </w:r>
    </w:p>
    <w:p w14:paraId="648D130F" w14:textId="1AE00DFA" w:rsidR="009F2003" w:rsidRPr="001F37A4" w:rsidRDefault="009F2003" w:rsidP="009F2003">
      <w:pPr>
        <w:rPr>
          <w:b/>
          <w:sz w:val="20"/>
          <w:szCs w:val="20"/>
        </w:rPr>
      </w:pPr>
      <w:r w:rsidRPr="001F37A4">
        <w:rPr>
          <w:b/>
          <w:sz w:val="20"/>
          <w:szCs w:val="20"/>
        </w:rPr>
        <w:t xml:space="preserve">Question 6(b) </w:t>
      </w:r>
      <w:r w:rsidRPr="001F37A4">
        <w:rPr>
          <w:bCs/>
          <w:i/>
          <w:sz w:val="20"/>
          <w:szCs w:val="20"/>
        </w:rPr>
        <w:t>(see also questions 19 and 27)</w:t>
      </w:r>
    </w:p>
    <w:p w14:paraId="2AEFE783" w14:textId="5CC1F2CB"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2018,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provided funding to increase support for Canadians with </w:t>
      </w:r>
      <w:r w:rsidR="0093398D" w:rsidRPr="001F37A4">
        <w:rPr>
          <w:rFonts w:ascii="Times New Roman" w:hAnsi="Times New Roman" w:cs="Times New Roman"/>
          <w:sz w:val="20"/>
          <w:szCs w:val="20"/>
          <w:lang w:val="en-CA"/>
        </w:rPr>
        <w:t>a</w:t>
      </w:r>
      <w:r w:rsidRPr="001F37A4">
        <w:rPr>
          <w:rFonts w:ascii="Times New Roman" w:hAnsi="Times New Roman" w:cs="Times New Roman"/>
          <w:sz w:val="20"/>
          <w:szCs w:val="20"/>
          <w:lang w:val="en-CA"/>
        </w:rPr>
        <w:t xml:space="preserve">utism </w:t>
      </w:r>
      <w:r w:rsidR="0093398D"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pectrum </w:t>
      </w:r>
      <w:r w:rsidR="0093398D" w:rsidRPr="001F37A4">
        <w:rPr>
          <w:rFonts w:ascii="Times New Roman" w:hAnsi="Times New Roman" w:cs="Times New Roman"/>
          <w:sz w:val="20"/>
          <w:szCs w:val="20"/>
          <w:lang w:val="en-CA"/>
        </w:rPr>
        <w:t>d</w:t>
      </w:r>
      <w:r w:rsidRPr="001F37A4">
        <w:rPr>
          <w:rFonts w:ascii="Times New Roman" w:hAnsi="Times New Roman" w:cs="Times New Roman"/>
          <w:sz w:val="20"/>
          <w:szCs w:val="20"/>
          <w:lang w:val="en-CA"/>
        </w:rPr>
        <w:t>isorder</w:t>
      </w:r>
      <w:r w:rsidR="007F71DD" w:rsidRPr="001F37A4">
        <w:rPr>
          <w:rFonts w:ascii="Times New Roman" w:hAnsi="Times New Roman" w:cs="Times New Roman"/>
          <w:sz w:val="20"/>
          <w:szCs w:val="20"/>
          <w:lang w:val="en-CA"/>
        </w:rPr>
        <w:t xml:space="preserve"> (ASD)</w:t>
      </w:r>
      <w:r w:rsidRPr="001F37A4">
        <w:rPr>
          <w:rFonts w:ascii="Times New Roman" w:hAnsi="Times New Roman" w:cs="Times New Roman"/>
          <w:sz w:val="20"/>
          <w:szCs w:val="20"/>
          <w:lang w:val="en-CA"/>
        </w:rPr>
        <w:t xml:space="preserve">, including the creation of </w:t>
      </w:r>
      <w:r w:rsidR="0093398D"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Autism</w:t>
      </w:r>
      <w:r w:rsidR="0093398D" w:rsidRPr="001F37A4">
        <w:rPr>
          <w:rFonts w:ascii="Times New Roman" w:hAnsi="Times New Roman" w:cs="Times New Roman"/>
          <w:sz w:val="20"/>
          <w:szCs w:val="20"/>
          <w:lang w:val="en-CA"/>
        </w:rPr>
        <w:t xml:space="preserve"> and/or</w:t>
      </w:r>
      <w:r w:rsidR="0025763D"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Intellectual</w:t>
      </w:r>
      <w:r w:rsidR="0093398D" w:rsidRPr="001F37A4">
        <w:rPr>
          <w:rFonts w:ascii="Times New Roman" w:hAnsi="Times New Roman" w:cs="Times New Roman"/>
          <w:sz w:val="20"/>
          <w:szCs w:val="20"/>
          <w:lang w:val="en-CA"/>
        </w:rPr>
        <w:t xml:space="preserve"> Disability Knowledge Exchange Network (AIDE Canada)</w:t>
      </w:r>
      <w:r w:rsidRPr="001F37A4">
        <w:rPr>
          <w:rFonts w:ascii="Times New Roman" w:hAnsi="Times New Roman" w:cs="Times New Roman"/>
          <w:sz w:val="20"/>
          <w:szCs w:val="20"/>
          <w:lang w:val="en-CA"/>
        </w:rPr>
        <w:t xml:space="preserve"> to develop online resources, an inventory of services, employment opportunities and local programming for families across the country, based on their specific needs.</w:t>
      </w:r>
    </w:p>
    <w:p w14:paraId="50914622" w14:textId="5525B594" w:rsidR="00807A5D" w:rsidRPr="001F37A4" w:rsidRDefault="00A014A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From 2014 to 2021, </w:t>
      </w:r>
      <w:r w:rsidR="00807A5D"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00807A5D" w:rsidRPr="001F37A4">
        <w:rPr>
          <w:rFonts w:ascii="Times New Roman" w:hAnsi="Times New Roman" w:cs="Times New Roman"/>
          <w:sz w:val="20"/>
          <w:szCs w:val="20"/>
          <w:lang w:val="en-CA"/>
        </w:rPr>
        <w:t xml:space="preserve"> provided funding for Ready, Willing and Able</w:t>
      </w:r>
      <w:r w:rsidR="00C44E89" w:rsidRPr="001F37A4">
        <w:rPr>
          <w:rFonts w:ascii="Times New Roman" w:hAnsi="Times New Roman" w:cs="Times New Roman"/>
          <w:sz w:val="20"/>
          <w:szCs w:val="20"/>
          <w:lang w:val="en-CA"/>
        </w:rPr>
        <w:t>, an initiative delivered through third party organizations aimed at</w:t>
      </w:r>
      <w:r w:rsidR="00807A5D" w:rsidRPr="001F37A4">
        <w:rPr>
          <w:rFonts w:ascii="Times New Roman" w:hAnsi="Times New Roman" w:cs="Times New Roman"/>
          <w:sz w:val="20"/>
          <w:szCs w:val="20"/>
          <w:lang w:val="en-CA"/>
        </w:rPr>
        <w:t xml:space="preserve"> improv</w:t>
      </w:r>
      <w:r w:rsidR="00C44E89" w:rsidRPr="001F37A4">
        <w:rPr>
          <w:rFonts w:ascii="Times New Roman" w:hAnsi="Times New Roman" w:cs="Times New Roman"/>
          <w:sz w:val="20"/>
          <w:szCs w:val="20"/>
          <w:lang w:val="en-CA"/>
        </w:rPr>
        <w:t>ing</w:t>
      </w:r>
      <w:r w:rsidR="00807A5D" w:rsidRPr="001F37A4">
        <w:rPr>
          <w:rFonts w:ascii="Times New Roman" w:hAnsi="Times New Roman" w:cs="Times New Roman"/>
          <w:sz w:val="20"/>
          <w:szCs w:val="20"/>
          <w:lang w:val="en-CA"/>
        </w:rPr>
        <w:t xml:space="preserve"> employment outcomes for persons with intellectual disabilities and </w:t>
      </w:r>
      <w:r w:rsidR="0049709D" w:rsidRPr="001F37A4">
        <w:rPr>
          <w:rFonts w:ascii="Times New Roman" w:hAnsi="Times New Roman" w:cs="Times New Roman"/>
          <w:sz w:val="20"/>
          <w:szCs w:val="20"/>
          <w:lang w:val="en-CA"/>
        </w:rPr>
        <w:t>ASD</w:t>
      </w:r>
      <w:r w:rsidR="00807A5D" w:rsidRPr="001F37A4">
        <w:rPr>
          <w:rFonts w:ascii="Times New Roman" w:hAnsi="Times New Roman" w:cs="Times New Roman"/>
          <w:sz w:val="20"/>
          <w:szCs w:val="20"/>
          <w:lang w:val="en-CA"/>
        </w:rPr>
        <w:t xml:space="preserve"> </w:t>
      </w:r>
      <w:r w:rsidR="00C44E89" w:rsidRPr="001F37A4">
        <w:rPr>
          <w:rFonts w:ascii="Times New Roman" w:hAnsi="Times New Roman" w:cs="Times New Roman"/>
          <w:sz w:val="20"/>
          <w:szCs w:val="20"/>
          <w:lang w:val="en-CA"/>
        </w:rPr>
        <w:t>by matching</w:t>
      </w:r>
      <w:r w:rsidR="00807A5D" w:rsidRPr="001F37A4">
        <w:rPr>
          <w:rFonts w:ascii="Times New Roman" w:hAnsi="Times New Roman" w:cs="Times New Roman"/>
          <w:sz w:val="20"/>
          <w:szCs w:val="20"/>
          <w:lang w:val="en-CA"/>
        </w:rPr>
        <w:t xml:space="preserve"> job opportunities.</w:t>
      </w:r>
    </w:p>
    <w:p w14:paraId="519257B3" w14:textId="4BC75C3F" w:rsidR="00636324" w:rsidRPr="001F37A4" w:rsidRDefault="00636324"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has committed to work collaboratively with</w:t>
      </w:r>
      <w:r w:rsidR="00A674B3" w:rsidRPr="001F37A4">
        <w:rPr>
          <w:rFonts w:ascii="Times New Roman" w:hAnsi="Times New Roman" w:cs="Times New Roman"/>
          <w:sz w:val="20"/>
          <w:szCs w:val="20"/>
          <w:lang w:val="en-CA"/>
        </w:rPr>
        <w:t xml:space="preserve"> PT</w:t>
      </w:r>
      <w:r w:rsidR="001106B2"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families and stakeholders toward the creation of a national autism strategy to improve the health and well-being of people with </w:t>
      </w:r>
      <w:r w:rsidR="00A674B3" w:rsidRPr="001F37A4">
        <w:rPr>
          <w:rFonts w:ascii="Times New Roman" w:hAnsi="Times New Roman" w:cs="Times New Roman"/>
          <w:sz w:val="20"/>
          <w:szCs w:val="20"/>
          <w:lang w:val="en-CA"/>
        </w:rPr>
        <w:t>ASD</w:t>
      </w:r>
      <w:r w:rsidRPr="001F37A4">
        <w:rPr>
          <w:rFonts w:ascii="Times New Roman" w:hAnsi="Times New Roman" w:cs="Times New Roman"/>
          <w:sz w:val="20"/>
          <w:szCs w:val="20"/>
          <w:lang w:val="en-CA"/>
        </w:rPr>
        <w:t xml:space="preserve"> and their caregivers. Public consultations for the strategy have focussed on social inclusion, economic </w:t>
      </w:r>
      <w:r w:rsidR="00A674B3" w:rsidRPr="001F37A4">
        <w:rPr>
          <w:rFonts w:ascii="Times New Roman" w:hAnsi="Times New Roman" w:cs="Times New Roman"/>
          <w:sz w:val="20"/>
          <w:szCs w:val="20"/>
          <w:lang w:val="en-CA"/>
        </w:rPr>
        <w:t>inclusion,</w:t>
      </w:r>
      <w:r w:rsidRPr="001F37A4">
        <w:rPr>
          <w:rFonts w:ascii="Times New Roman" w:hAnsi="Times New Roman" w:cs="Times New Roman"/>
          <w:sz w:val="20"/>
          <w:szCs w:val="20"/>
          <w:lang w:val="en-CA"/>
        </w:rPr>
        <w:t xml:space="preserve"> and evidence-based supports.</w:t>
      </w:r>
    </w:p>
    <w:p w14:paraId="59194850" w14:textId="7792F615" w:rsidR="009F2003" w:rsidRPr="001F37A4" w:rsidRDefault="009F2003"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PT governments also have measures in place to promote leadership among persons with disabilities, in particular </w:t>
      </w:r>
      <w:r w:rsidR="00C44E89"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intellectual disabilities, through work done with representative organizations. For example: </w:t>
      </w:r>
    </w:p>
    <w:p w14:paraId="37190392" w14:textId="5162B574" w:rsidR="00093F3F" w:rsidRPr="001F37A4" w:rsidRDefault="00093F3F" w:rsidP="00093F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w:t>
      </w:r>
      <w:r w:rsidR="00C44E89"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intellectual disabilities have access to a range of specific, specialized services offered by the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health and social services network. </w:t>
      </w:r>
      <w:proofErr w:type="spellStart"/>
      <w:r w:rsidRPr="001F37A4">
        <w:rPr>
          <w:rFonts w:ascii="Times New Roman" w:hAnsi="Times New Roman" w:cs="Times New Roman"/>
          <w:sz w:val="20"/>
          <w:szCs w:val="20"/>
          <w:lang w:val="fr-CA"/>
        </w:rPr>
        <w:t>In</w:t>
      </w:r>
      <w:proofErr w:type="spellEnd"/>
      <w:r w:rsidRPr="001F37A4">
        <w:rPr>
          <w:rFonts w:ascii="Times New Roman" w:hAnsi="Times New Roman" w:cs="Times New Roman"/>
          <w:sz w:val="20"/>
          <w:szCs w:val="20"/>
          <w:lang w:val="fr-CA"/>
        </w:rPr>
        <w:t xml:space="preserve"> 2017, the </w:t>
      </w:r>
      <w:proofErr w:type="spellStart"/>
      <w:r w:rsidRPr="001F37A4">
        <w:rPr>
          <w:rFonts w:ascii="Times New Roman" w:hAnsi="Times New Roman" w:cs="Times New Roman"/>
          <w:sz w:val="20"/>
          <w:szCs w:val="20"/>
          <w:lang w:val="fr-CA"/>
        </w:rPr>
        <w:t>Government</w:t>
      </w:r>
      <w:proofErr w:type="spellEnd"/>
      <w:r w:rsidRPr="001F37A4">
        <w:rPr>
          <w:rFonts w:ascii="Times New Roman" w:hAnsi="Times New Roman" w:cs="Times New Roman"/>
          <w:sz w:val="20"/>
          <w:szCs w:val="20"/>
          <w:lang w:val="fr-CA"/>
        </w:rPr>
        <w:t xml:space="preserve"> of </w:t>
      </w:r>
      <w:proofErr w:type="spellStart"/>
      <w:r w:rsidR="006D3599" w:rsidRPr="001F37A4">
        <w:rPr>
          <w:rFonts w:ascii="Times New Roman" w:hAnsi="Times New Roman" w:cs="Times New Roman"/>
          <w:sz w:val="20"/>
          <w:szCs w:val="20"/>
          <w:lang w:val="fr-CA"/>
        </w:rPr>
        <w:t>Quebec</w:t>
      </w:r>
      <w:proofErr w:type="spellEnd"/>
      <w:r w:rsidRPr="001F37A4">
        <w:rPr>
          <w:rFonts w:ascii="Times New Roman" w:hAnsi="Times New Roman" w:cs="Times New Roman"/>
          <w:sz w:val="20"/>
          <w:szCs w:val="20"/>
          <w:lang w:val="fr-CA"/>
        </w:rPr>
        <w:t xml:space="preserve"> </w:t>
      </w:r>
      <w:proofErr w:type="spellStart"/>
      <w:r w:rsidRPr="001F37A4">
        <w:rPr>
          <w:rFonts w:ascii="Times New Roman" w:hAnsi="Times New Roman" w:cs="Times New Roman"/>
          <w:sz w:val="20"/>
          <w:szCs w:val="20"/>
          <w:lang w:val="fr-CA"/>
        </w:rPr>
        <w:t>adopted</w:t>
      </w:r>
      <w:proofErr w:type="spellEnd"/>
      <w:r w:rsidR="004510B1" w:rsidRPr="001F37A4">
        <w:rPr>
          <w:rFonts w:ascii="Times New Roman" w:hAnsi="Times New Roman" w:cs="Times New Roman"/>
          <w:sz w:val="20"/>
          <w:szCs w:val="20"/>
          <w:lang w:val="fr-CA"/>
        </w:rPr>
        <w:t xml:space="preserve"> the </w:t>
      </w:r>
      <w:r w:rsidR="0049709D" w:rsidRPr="001F37A4">
        <w:rPr>
          <w:rFonts w:ascii="Times New Roman" w:hAnsi="Times New Roman" w:cs="Times New Roman"/>
          <w:i/>
          <w:iCs/>
          <w:sz w:val="20"/>
          <w:szCs w:val="20"/>
          <w:lang w:val="fr-CA"/>
        </w:rPr>
        <w:t>Plan d’action sur le trouble du spectre de l’autisme 2017-2022–Des actions structurantes pour les personnes et leur famille</w:t>
      </w:r>
      <w:r w:rsidR="0049709D" w:rsidRPr="001F37A4">
        <w:rPr>
          <w:rFonts w:ascii="Times New Roman" w:hAnsi="Times New Roman" w:cs="Times New Roman"/>
          <w:sz w:val="20"/>
          <w:szCs w:val="20"/>
          <w:lang w:val="fr-CA"/>
        </w:rPr>
        <w:t xml:space="preserve">. </w:t>
      </w:r>
      <w:r w:rsidR="0049709D" w:rsidRPr="001F37A4">
        <w:rPr>
          <w:rFonts w:ascii="Times New Roman" w:hAnsi="Times New Roman" w:cs="Times New Roman"/>
          <w:sz w:val="20"/>
          <w:szCs w:val="20"/>
          <w:lang w:val="en-CA"/>
        </w:rPr>
        <w:t xml:space="preserve">This plan aims to </w:t>
      </w:r>
      <w:r w:rsidR="004510B1" w:rsidRPr="001F37A4">
        <w:rPr>
          <w:rFonts w:ascii="Times New Roman" w:hAnsi="Times New Roman" w:cs="Times New Roman"/>
          <w:sz w:val="20"/>
          <w:szCs w:val="20"/>
          <w:lang w:val="en-CA"/>
        </w:rPr>
        <w:t>e</w:t>
      </w:r>
      <w:r w:rsidRPr="001F37A4">
        <w:rPr>
          <w:rFonts w:ascii="Times New Roman" w:hAnsi="Times New Roman" w:cs="Times New Roman"/>
          <w:sz w:val="20"/>
          <w:szCs w:val="20"/>
          <w:lang w:val="en-CA"/>
        </w:rPr>
        <w:t xml:space="preserve">nsure an improved </w:t>
      </w:r>
      <w:r w:rsidR="00530F96" w:rsidRPr="001F37A4">
        <w:rPr>
          <w:rFonts w:ascii="Times New Roman" w:hAnsi="Times New Roman" w:cs="Times New Roman"/>
          <w:sz w:val="20"/>
          <w:szCs w:val="20"/>
          <w:lang w:val="en-CA"/>
        </w:rPr>
        <w:t>response to the needs of p</w:t>
      </w:r>
      <w:r w:rsidR="00C44E89" w:rsidRPr="001F37A4">
        <w:rPr>
          <w:rFonts w:ascii="Times New Roman" w:hAnsi="Times New Roman" w:cs="Times New Roman"/>
          <w:sz w:val="20"/>
          <w:szCs w:val="20"/>
          <w:lang w:val="en-CA"/>
        </w:rPr>
        <w:t>ersons</w:t>
      </w:r>
      <w:r w:rsidR="00530F96" w:rsidRPr="001F37A4">
        <w:rPr>
          <w:rFonts w:ascii="Times New Roman" w:hAnsi="Times New Roman" w:cs="Times New Roman"/>
          <w:sz w:val="20"/>
          <w:szCs w:val="20"/>
          <w:lang w:val="en-CA"/>
        </w:rPr>
        <w:t xml:space="preserve"> with </w:t>
      </w:r>
      <w:r w:rsidR="004510B1" w:rsidRPr="001F37A4">
        <w:rPr>
          <w:rFonts w:ascii="Times New Roman" w:hAnsi="Times New Roman" w:cs="Times New Roman"/>
          <w:sz w:val="20"/>
          <w:szCs w:val="20"/>
          <w:lang w:val="en-CA"/>
        </w:rPr>
        <w:t xml:space="preserve">ASD </w:t>
      </w:r>
      <w:r w:rsidR="00530F96" w:rsidRPr="001F37A4">
        <w:rPr>
          <w:rFonts w:ascii="Times New Roman" w:hAnsi="Times New Roman" w:cs="Times New Roman"/>
          <w:sz w:val="20"/>
          <w:szCs w:val="20"/>
          <w:lang w:val="en-CA"/>
        </w:rPr>
        <w:t xml:space="preserve">and their families. This action plan </w:t>
      </w:r>
      <w:r w:rsidRPr="001F37A4">
        <w:rPr>
          <w:rFonts w:ascii="Times New Roman" w:hAnsi="Times New Roman" w:cs="Times New Roman"/>
          <w:sz w:val="20"/>
          <w:szCs w:val="20"/>
          <w:lang w:val="en-CA"/>
        </w:rPr>
        <w:t>lists 10 major objectives and 35 coordinated measures for p</w:t>
      </w:r>
      <w:r w:rsidR="00C44E89" w:rsidRPr="001F37A4">
        <w:rPr>
          <w:rFonts w:ascii="Times New Roman" w:hAnsi="Times New Roman" w:cs="Times New Roman"/>
          <w:sz w:val="20"/>
          <w:szCs w:val="20"/>
          <w:lang w:val="en-CA"/>
        </w:rPr>
        <w:t>ersons</w:t>
      </w:r>
      <w:r w:rsidRPr="001F37A4">
        <w:rPr>
          <w:rFonts w:ascii="Times New Roman" w:hAnsi="Times New Roman" w:cs="Times New Roman"/>
          <w:sz w:val="20"/>
          <w:szCs w:val="20"/>
          <w:lang w:val="en-CA"/>
        </w:rPr>
        <w:t xml:space="preserve"> with ASD to help them develop to their full potential, become fulfilled, and support their family.</w:t>
      </w:r>
    </w:p>
    <w:p w14:paraId="4056BFF2" w14:textId="16188582" w:rsidR="00807A5D" w:rsidRPr="001F37A4" w:rsidRDefault="00807A5D" w:rsidP="009F2003">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Alberta’s Transitional Vocational Program is designed to provide learners with developmental disabilities the life skills and vocational training they need to successfully access employment opportunities and live independently in the community.    </w:t>
      </w:r>
    </w:p>
    <w:p w14:paraId="2844E7CC" w14:textId="77777777" w:rsidR="00807A5D" w:rsidRPr="001F37A4" w:rsidRDefault="00807A5D" w:rsidP="005D00F8">
      <w:pPr>
        <w:pStyle w:val="Heading2"/>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lastRenderedPageBreak/>
        <w:t xml:space="preserve">Accessibility </w:t>
      </w:r>
    </w:p>
    <w:p w14:paraId="6FAEB77B" w14:textId="2FD32582" w:rsidR="00C94250" w:rsidRPr="001F37A4" w:rsidRDefault="00C94250" w:rsidP="00807A5D">
      <w:pPr>
        <w:rPr>
          <w:b/>
          <w:sz w:val="20"/>
          <w:szCs w:val="20"/>
        </w:rPr>
      </w:pPr>
      <w:r w:rsidRPr="001F37A4">
        <w:rPr>
          <w:b/>
          <w:sz w:val="20"/>
          <w:szCs w:val="20"/>
        </w:rPr>
        <w:t>Question 7</w:t>
      </w:r>
    </w:p>
    <w:p w14:paraId="7AB037AD" w14:textId="3ACA489D" w:rsidR="00807A5D" w:rsidRPr="001F37A4" w:rsidRDefault="006F4240" w:rsidP="006F4240">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Canadian Commission on Building and Fire Codes (CCBFC) develops and updates national building codes, which set requirements for safe, accessible, and energy-efficient construction and are published every five years by the National Research Council of Canada. These codes are adopted in PT regulations and enforced by PTs and municipalities. </w:t>
      </w:r>
      <w:r w:rsidR="00807A5D" w:rsidRPr="001F37A4">
        <w:rPr>
          <w:rFonts w:ascii="Times New Roman" w:hAnsi="Times New Roman" w:cs="Times New Roman"/>
          <w:sz w:val="20"/>
          <w:szCs w:val="20"/>
          <w:lang w:val="en-CA"/>
        </w:rPr>
        <w:t xml:space="preserve">The 2020 National Model Construction Code is expected to include expanded accessibility provisions for buildings when it is published in December 2021. In addition, the CCBFC has made livable communities, including accessibility, </w:t>
      </w:r>
      <w:proofErr w:type="spellStart"/>
      <w:r w:rsidR="00807A5D" w:rsidRPr="001F37A4">
        <w:rPr>
          <w:rFonts w:ascii="Times New Roman" w:hAnsi="Times New Roman" w:cs="Times New Roman"/>
          <w:sz w:val="20"/>
          <w:szCs w:val="20"/>
          <w:lang w:val="en-CA"/>
        </w:rPr>
        <w:t>egressability</w:t>
      </w:r>
      <w:proofErr w:type="spellEnd"/>
      <w:r w:rsidR="00807A5D" w:rsidRPr="001F37A4">
        <w:rPr>
          <w:rFonts w:ascii="Times New Roman" w:hAnsi="Times New Roman" w:cs="Times New Roman"/>
          <w:sz w:val="20"/>
          <w:szCs w:val="20"/>
          <w:lang w:val="en-CA"/>
        </w:rPr>
        <w:t xml:space="preserve"> and </w:t>
      </w:r>
      <w:proofErr w:type="spellStart"/>
      <w:r w:rsidR="00807A5D" w:rsidRPr="001F37A4">
        <w:rPr>
          <w:rFonts w:ascii="Times New Roman" w:hAnsi="Times New Roman" w:cs="Times New Roman"/>
          <w:sz w:val="20"/>
          <w:szCs w:val="20"/>
          <w:lang w:val="en-CA"/>
        </w:rPr>
        <w:t>visitability</w:t>
      </w:r>
      <w:proofErr w:type="spellEnd"/>
      <w:r w:rsidR="00807A5D" w:rsidRPr="001F37A4">
        <w:rPr>
          <w:rFonts w:ascii="Times New Roman" w:hAnsi="Times New Roman" w:cs="Times New Roman"/>
          <w:sz w:val="20"/>
          <w:szCs w:val="20"/>
          <w:lang w:val="en-CA"/>
        </w:rPr>
        <w:t>, a priority for the 2025 codes development cycle.</w:t>
      </w:r>
      <w:r w:rsidR="005E6F3F" w:rsidRPr="001F37A4">
        <w:rPr>
          <w:rFonts w:ascii="Times New Roman" w:hAnsi="Times New Roman" w:cs="Times New Roman"/>
          <w:sz w:val="20"/>
          <w:szCs w:val="20"/>
          <w:lang w:val="en-CA"/>
        </w:rPr>
        <w:t xml:space="preserve"> </w:t>
      </w:r>
    </w:p>
    <w:p w14:paraId="5554E2E1" w14:textId="3728C78E"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released its Accessibility Strategy for the Public Service of Canada, co-developed with persons with disabilities. Accessibility assessments are being conducted on</w:t>
      </w:r>
      <w:r w:rsidR="0093398D" w:rsidRPr="001F37A4">
        <w:rPr>
          <w:rFonts w:ascii="Times New Roman" w:hAnsi="Times New Roman" w:cs="Times New Roman"/>
          <w:sz w:val="20"/>
          <w:szCs w:val="20"/>
          <w:lang w:val="en-CA"/>
        </w:rPr>
        <w:t xml:space="preserve"> a portion of</w:t>
      </w:r>
      <w:r w:rsidRPr="001F37A4">
        <w:rPr>
          <w:rFonts w:ascii="Times New Roman" w:hAnsi="Times New Roman" w:cs="Times New Roman"/>
          <w:sz w:val="20"/>
          <w:szCs w:val="20"/>
          <w:lang w:val="en-CA"/>
        </w:rPr>
        <w:t xml:space="preserve"> government buildings and pilot initiatives are being undertaken in consultation with persons with disabilities to </w:t>
      </w:r>
      <w:r w:rsidR="0093398D" w:rsidRPr="001F37A4">
        <w:rPr>
          <w:rFonts w:ascii="Times New Roman" w:hAnsi="Times New Roman" w:cs="Times New Roman"/>
          <w:sz w:val="20"/>
          <w:szCs w:val="20"/>
          <w:lang w:val="en-CA"/>
        </w:rPr>
        <w:t xml:space="preserve">identify opportunities to </w:t>
      </w:r>
      <w:r w:rsidRPr="001F37A4">
        <w:rPr>
          <w:rFonts w:ascii="Times New Roman" w:hAnsi="Times New Roman" w:cs="Times New Roman"/>
          <w:sz w:val="20"/>
          <w:szCs w:val="20"/>
          <w:lang w:val="en-CA"/>
        </w:rPr>
        <w:t xml:space="preserve">improve the accessibility of facilities. To ensure accessibility of Canada’s </w:t>
      </w:r>
      <w:r w:rsidR="0093398D" w:rsidRPr="001F37A4">
        <w:rPr>
          <w:rFonts w:ascii="Times New Roman" w:hAnsi="Times New Roman" w:cs="Times New Roman"/>
          <w:sz w:val="20"/>
          <w:szCs w:val="20"/>
          <w:lang w:val="en-CA"/>
        </w:rPr>
        <w:t xml:space="preserve">parliamentary </w:t>
      </w:r>
      <w:r w:rsidRPr="001F37A4">
        <w:rPr>
          <w:rFonts w:ascii="Times New Roman" w:hAnsi="Times New Roman" w:cs="Times New Roman"/>
          <w:sz w:val="20"/>
          <w:szCs w:val="20"/>
          <w:lang w:val="en-CA"/>
        </w:rPr>
        <w:t xml:space="preserve">buildings, the Government </w:t>
      </w:r>
      <w:r w:rsidR="0093398D" w:rsidRPr="001F37A4">
        <w:rPr>
          <w:rFonts w:ascii="Times New Roman" w:hAnsi="Times New Roman" w:cs="Times New Roman"/>
          <w:sz w:val="20"/>
          <w:szCs w:val="20"/>
          <w:lang w:val="en-CA"/>
        </w:rPr>
        <w:t xml:space="preserve">has developed </w:t>
      </w:r>
      <w:r w:rsidRPr="001F37A4">
        <w:rPr>
          <w:rFonts w:ascii="Times New Roman" w:hAnsi="Times New Roman" w:cs="Times New Roman"/>
          <w:sz w:val="20"/>
          <w:szCs w:val="20"/>
          <w:lang w:val="en-CA"/>
        </w:rPr>
        <w:t>a Universal Accessibility Review and Action Plan, working closely with an Accessibility Advisory Panel consisting of a range of disability organizations.</w:t>
      </w:r>
    </w:p>
    <w:p w14:paraId="4C9DFCBF" w14:textId="6D435CA6" w:rsidR="00807A5D" w:rsidRPr="001F37A4" w:rsidRDefault="0093398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GC is addressing transportation within the federal jurisdiction through the Accessible Transportation for Persons with Disabilities Regulations (ATPDR) and the new Accessible Transportation Planning and Reporting Regulations (ATPRR). The development of both regulations included consultations with the Canadian Transportation Agency’s Accessibility Advisory Committee, representatives of disability organizations, the transportation industry, and other interested parties. Most of the ATPDR requirements came into force in 2020, including the requirement for transportation service providers to accept service dogs (</w:t>
      </w:r>
      <w:r w:rsidR="00241D6D" w:rsidRPr="001F37A4">
        <w:rPr>
          <w:rFonts w:ascii="Times New Roman" w:hAnsi="Times New Roman" w:cs="Times New Roman"/>
          <w:sz w:val="20"/>
          <w:szCs w:val="20"/>
          <w:lang w:val="en-CA"/>
        </w:rPr>
        <w:t>see</w:t>
      </w:r>
      <w:r w:rsidRPr="001F37A4">
        <w:rPr>
          <w:rFonts w:ascii="Times New Roman" w:hAnsi="Times New Roman" w:cs="Times New Roman"/>
          <w:sz w:val="20"/>
          <w:szCs w:val="20"/>
          <w:lang w:val="en-CA"/>
        </w:rPr>
        <w:t xml:space="preserve"> question 20). Some regulated entities will have obligations under the ATPRR starting on December 31, 2022.  </w:t>
      </w:r>
      <w:r w:rsidR="006A6939" w:rsidRPr="001F37A4">
        <w:rPr>
          <w:rFonts w:ascii="Times New Roman" w:hAnsi="Times New Roman" w:cs="Times New Roman"/>
          <w:sz w:val="20"/>
          <w:szCs w:val="20"/>
          <w:lang w:val="en-CA"/>
        </w:rPr>
        <w:t xml:space="preserve"> </w:t>
      </w:r>
    </w:p>
    <w:p w14:paraId="63F5FDF5" w14:textId="5138E094"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Internationally,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w:t>
      </w:r>
      <w:r w:rsidR="006A6939" w:rsidRPr="001F37A4">
        <w:rPr>
          <w:rFonts w:ascii="Times New Roman" w:hAnsi="Times New Roman" w:cs="Times New Roman"/>
          <w:sz w:val="20"/>
          <w:szCs w:val="20"/>
          <w:lang w:val="en-CA"/>
        </w:rPr>
        <w:t xml:space="preserve">created </w:t>
      </w:r>
      <w:r w:rsidRPr="001F37A4">
        <w:rPr>
          <w:rFonts w:ascii="Times New Roman" w:hAnsi="Times New Roman" w:cs="Times New Roman"/>
          <w:sz w:val="20"/>
          <w:szCs w:val="20"/>
          <w:lang w:val="en-CA"/>
        </w:rPr>
        <w:t xml:space="preserve">a working group to develop recommendations for the safe storage and transportation of mobility aids in air travel and </w:t>
      </w:r>
      <w:r w:rsidR="006A6939" w:rsidRPr="001F37A4">
        <w:rPr>
          <w:rFonts w:ascii="Times New Roman" w:hAnsi="Times New Roman" w:cs="Times New Roman"/>
          <w:sz w:val="20"/>
          <w:szCs w:val="20"/>
          <w:lang w:val="en-CA"/>
        </w:rPr>
        <w:t xml:space="preserve">led </w:t>
      </w:r>
      <w:r w:rsidRPr="001F37A4">
        <w:rPr>
          <w:rFonts w:ascii="Times New Roman" w:hAnsi="Times New Roman" w:cs="Times New Roman"/>
          <w:sz w:val="20"/>
          <w:szCs w:val="20"/>
          <w:lang w:val="en-CA"/>
        </w:rPr>
        <w:t>an international working group through the International Civil Aviation Organization to develop a compendium of regulations, statues, and policies related to accessibility in aviation.</w:t>
      </w:r>
    </w:p>
    <w:p w14:paraId="44F44211" w14:textId="07DD6932" w:rsidR="00807A5D" w:rsidRPr="001F37A4" w:rsidRDefault="00807A5D" w:rsidP="004357FC">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2018, the Canadian Radio-television and Telecommunications Commission approved new standards that will ensure continued access to and improved quality of Message Relay Services, which allows </w:t>
      </w:r>
      <w:r w:rsidR="006A6939"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with a hearing or speech disability to make and receive telephone calls via text with the a</w:t>
      </w:r>
      <w:r w:rsidR="004357FC" w:rsidRPr="001F37A4">
        <w:rPr>
          <w:rFonts w:ascii="Times New Roman" w:hAnsi="Times New Roman" w:cs="Times New Roman"/>
          <w:sz w:val="20"/>
          <w:szCs w:val="20"/>
          <w:lang w:val="en-CA"/>
        </w:rPr>
        <w:t xml:space="preserve">ssistance of a relay operator. </w:t>
      </w:r>
      <w:r w:rsidRPr="001F37A4">
        <w:rPr>
          <w:rFonts w:ascii="Times New Roman" w:hAnsi="Times New Roman" w:cs="Times New Roman"/>
          <w:sz w:val="20"/>
          <w:szCs w:val="20"/>
          <w:lang w:val="en-CA"/>
        </w:rPr>
        <w:t>Further, text with 9-1-1 is available to persons in Canada who are deaf, deafblind, hard-of-hearing or who have speech disabilities, enabl</w:t>
      </w:r>
      <w:r w:rsidR="0041091C" w:rsidRPr="001F37A4">
        <w:rPr>
          <w:rFonts w:ascii="Times New Roman" w:hAnsi="Times New Roman" w:cs="Times New Roman"/>
          <w:sz w:val="20"/>
          <w:szCs w:val="20"/>
          <w:lang w:val="en-CA"/>
        </w:rPr>
        <w:t>ing</w:t>
      </w:r>
      <w:r w:rsidRPr="001F37A4">
        <w:rPr>
          <w:rFonts w:ascii="Times New Roman" w:hAnsi="Times New Roman" w:cs="Times New Roman"/>
          <w:sz w:val="20"/>
          <w:szCs w:val="20"/>
          <w:lang w:val="en-CA"/>
        </w:rPr>
        <w:t xml:space="preserve"> 9-1-1 call </w:t>
      </w:r>
      <w:r w:rsidR="00C321F9" w:rsidRPr="001F37A4">
        <w:rPr>
          <w:rFonts w:ascii="Times New Roman" w:hAnsi="Times New Roman" w:cs="Times New Roman"/>
          <w:sz w:val="20"/>
          <w:szCs w:val="20"/>
          <w:lang w:val="en-CA"/>
        </w:rPr>
        <w:t>cent</w:t>
      </w:r>
      <w:r w:rsidR="005E6F3F" w:rsidRPr="001F37A4">
        <w:rPr>
          <w:rFonts w:ascii="Times New Roman" w:hAnsi="Times New Roman" w:cs="Times New Roman"/>
          <w:sz w:val="20"/>
          <w:szCs w:val="20"/>
          <w:lang w:val="en-CA"/>
        </w:rPr>
        <w:t>res</w:t>
      </w:r>
      <w:r w:rsidRPr="001F37A4">
        <w:rPr>
          <w:rFonts w:ascii="Times New Roman" w:hAnsi="Times New Roman" w:cs="Times New Roman"/>
          <w:sz w:val="20"/>
          <w:szCs w:val="20"/>
          <w:lang w:val="en-CA"/>
        </w:rPr>
        <w:t xml:space="preserve"> to converse using text messaging during an emergency. </w:t>
      </w:r>
    </w:p>
    <w:p w14:paraId="69974E41" w14:textId="6CFB10FD"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Additionally, broadcasters must now reach an accuracy level of 98 based on the “NER (Number, Edition error and Recognition error) model” for closed captioning, measured pursuant to the Canadian NER Evaluation Guidelines using certified NER evaluators. The Closed Captioning Working Group will report on the implementation of the Canadian NER Model over the first year</w:t>
      </w:r>
      <w:r w:rsidR="00EE2B4E" w:rsidRPr="001F37A4">
        <w:rPr>
          <w:rFonts w:ascii="Times New Roman" w:hAnsi="Times New Roman" w:cs="Times New Roman"/>
          <w:sz w:val="20"/>
          <w:szCs w:val="20"/>
          <w:lang w:val="en-CA"/>
        </w:rPr>
        <w:t xml:space="preserve"> (2019-2020)</w:t>
      </w:r>
      <w:r w:rsidRPr="001F37A4">
        <w:rPr>
          <w:rFonts w:ascii="Times New Roman" w:hAnsi="Times New Roman" w:cs="Times New Roman"/>
          <w:sz w:val="20"/>
          <w:szCs w:val="20"/>
          <w:lang w:val="en-CA"/>
        </w:rPr>
        <w:t>.</w:t>
      </w:r>
    </w:p>
    <w:p w14:paraId="6CA209C6" w14:textId="0C6A8A71" w:rsidR="00807A5D" w:rsidRPr="001F37A4" w:rsidRDefault="00C94250" w:rsidP="004357FC">
      <w:pPr>
        <w:keepNext/>
        <w:rPr>
          <w:b/>
          <w:sz w:val="20"/>
          <w:szCs w:val="20"/>
        </w:rPr>
      </w:pPr>
      <w:r w:rsidRPr="001F37A4">
        <w:rPr>
          <w:b/>
          <w:sz w:val="20"/>
          <w:szCs w:val="20"/>
        </w:rPr>
        <w:t>Question 8(a)</w:t>
      </w:r>
      <w:r w:rsidR="00507087" w:rsidRPr="001F37A4">
        <w:rPr>
          <w:b/>
          <w:sz w:val="20"/>
          <w:szCs w:val="20"/>
        </w:rPr>
        <w:t xml:space="preserve"> </w:t>
      </w:r>
      <w:r w:rsidR="00507087" w:rsidRPr="001F37A4">
        <w:rPr>
          <w:bCs/>
          <w:i/>
          <w:sz w:val="20"/>
          <w:szCs w:val="20"/>
        </w:rPr>
        <w:t>(see also question 1)</w:t>
      </w:r>
    </w:p>
    <w:p w14:paraId="1A8AB63A" w14:textId="64071EF5" w:rsidR="006B59F7" w:rsidRPr="001F37A4" w:rsidRDefault="006B59F7" w:rsidP="006B59F7">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federal ACA, which came into force in 2019, provides for the proactive identification, removal, and prevention of barriers to accessibility in the federal jurisdiction across seven key priority areas: employment</w:t>
      </w:r>
      <w:r w:rsidR="002F6C52"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built environment; information and communication technologies (ICT); communication other than ICT; procurement of goods, services and facilities; design and delivery of programs and services; and transportation. In </w:t>
      </w:r>
      <w:r w:rsidR="0093398D" w:rsidRPr="001F37A4">
        <w:rPr>
          <w:rFonts w:ascii="Times New Roman" w:hAnsi="Times New Roman" w:cs="Times New Roman"/>
          <w:sz w:val="20"/>
          <w:szCs w:val="20"/>
          <w:lang w:val="en-CA"/>
        </w:rPr>
        <w:t xml:space="preserve">December </w:t>
      </w:r>
      <w:r w:rsidRPr="001F37A4">
        <w:rPr>
          <w:rFonts w:ascii="Times New Roman" w:hAnsi="Times New Roman" w:cs="Times New Roman"/>
          <w:sz w:val="20"/>
          <w:szCs w:val="20"/>
          <w:lang w:val="en-CA"/>
        </w:rPr>
        <w:t>2021,</w:t>
      </w:r>
      <w:r w:rsidR="0093398D" w:rsidRPr="001F37A4">
        <w:rPr>
          <w:rFonts w:ascii="Times New Roman" w:hAnsi="Times New Roman" w:cs="Times New Roman"/>
          <w:sz w:val="20"/>
          <w:szCs w:val="20"/>
          <w:lang w:val="en-CA"/>
        </w:rPr>
        <w:t xml:space="preserve"> the </w:t>
      </w:r>
      <w:r w:rsidR="0093398D" w:rsidRPr="001F37A4">
        <w:rPr>
          <w:rFonts w:ascii="Times New Roman" w:hAnsi="Times New Roman" w:cs="Times New Roman"/>
          <w:i/>
          <w:iCs/>
          <w:sz w:val="20"/>
          <w:szCs w:val="20"/>
          <w:lang w:val="en-CA"/>
        </w:rPr>
        <w:t>Accessible Canada Regulations</w:t>
      </w:r>
      <w:r w:rsidRPr="001F37A4">
        <w:rPr>
          <w:rFonts w:ascii="Times New Roman" w:hAnsi="Times New Roman" w:cs="Times New Roman"/>
          <w:sz w:val="20"/>
          <w:szCs w:val="20"/>
          <w:lang w:val="en-CA"/>
        </w:rPr>
        <w:t xml:space="preserve"> were published</w:t>
      </w:r>
      <w:r w:rsidR="0093398D" w:rsidRPr="001F37A4">
        <w:rPr>
          <w:rFonts w:ascii="Times New Roman" w:hAnsi="Times New Roman" w:cs="Times New Roman"/>
          <w:sz w:val="20"/>
          <w:szCs w:val="20"/>
          <w:lang w:val="en-CA"/>
        </w:rPr>
        <w:t>. These regulations</w:t>
      </w:r>
      <w:r w:rsidRPr="001F37A4">
        <w:rPr>
          <w:rFonts w:ascii="Times New Roman" w:hAnsi="Times New Roman" w:cs="Times New Roman"/>
          <w:sz w:val="20"/>
          <w:szCs w:val="20"/>
          <w:lang w:val="en-CA"/>
        </w:rPr>
        <w:t xml:space="preserve"> will require all federally regulated parties to prepare and publish accessibility plans and progress reports, establish a process for receiving feedback on accessibility, and meet any other requirements established in regulations. </w:t>
      </w:r>
    </w:p>
    <w:p w14:paraId="3B8136BB" w14:textId="6F2C25CB" w:rsidR="001B6A99" w:rsidRPr="001F37A4" w:rsidRDefault="00807A5D" w:rsidP="004357FC">
      <w:pPr>
        <w:pStyle w:val="ListParagraph"/>
        <w:keepNext/>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The </w:t>
      </w:r>
      <w:r w:rsidR="006F1979" w:rsidRPr="001F37A4">
        <w:rPr>
          <w:rFonts w:ascii="Times New Roman" w:hAnsi="Times New Roman" w:cs="Times New Roman"/>
          <w:iCs/>
          <w:sz w:val="20"/>
          <w:szCs w:val="20"/>
          <w:lang w:val="en-CA"/>
        </w:rPr>
        <w:t>ACA</w:t>
      </w:r>
      <w:r w:rsidRPr="001F37A4">
        <w:rPr>
          <w:rFonts w:ascii="Times New Roman" w:hAnsi="Times New Roman" w:cs="Times New Roman"/>
          <w:sz w:val="20"/>
          <w:szCs w:val="20"/>
          <w:lang w:val="en-CA"/>
        </w:rPr>
        <w:t xml:space="preserve"> established Accessibility Standards Canada (ASC), led by a board of directors comprised of a majority of persons with disabilities, to develop accessibility standards in collaboration with persons with lived experience, the disability community, industry, and other technical experts. In 2021, </w:t>
      </w:r>
      <w:r w:rsidR="006A6939" w:rsidRPr="001F37A4">
        <w:rPr>
          <w:rFonts w:ascii="Times New Roman" w:hAnsi="Times New Roman" w:cs="Times New Roman"/>
          <w:sz w:val="20"/>
          <w:szCs w:val="20"/>
          <w:lang w:val="en-CA"/>
        </w:rPr>
        <w:t xml:space="preserve">five </w:t>
      </w:r>
      <w:r w:rsidRPr="001F37A4">
        <w:rPr>
          <w:rFonts w:ascii="Times New Roman" w:hAnsi="Times New Roman" w:cs="Times New Roman"/>
          <w:sz w:val="20"/>
          <w:szCs w:val="20"/>
          <w:lang w:val="en-CA"/>
        </w:rPr>
        <w:t>technical committees focus</w:t>
      </w:r>
      <w:r w:rsidR="006F5F1B" w:rsidRPr="001F37A4">
        <w:rPr>
          <w:rFonts w:ascii="Times New Roman" w:hAnsi="Times New Roman" w:cs="Times New Roman"/>
          <w:sz w:val="20"/>
          <w:szCs w:val="20"/>
          <w:lang w:val="en-CA"/>
        </w:rPr>
        <w:t>ed</w:t>
      </w:r>
      <w:r w:rsidRPr="001F37A4">
        <w:rPr>
          <w:rFonts w:ascii="Times New Roman" w:hAnsi="Times New Roman" w:cs="Times New Roman"/>
          <w:sz w:val="20"/>
          <w:szCs w:val="20"/>
          <w:lang w:val="en-CA"/>
        </w:rPr>
        <w:t xml:space="preserve"> on ASC’s initial priorities: plain language, outdoor spaces, employment</w:t>
      </w:r>
      <w:r w:rsidR="006A6939"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emergency egress (exit)</w:t>
      </w:r>
      <w:r w:rsidR="006A6939" w:rsidRPr="001F37A4">
        <w:rPr>
          <w:rFonts w:ascii="Times New Roman" w:hAnsi="Times New Roman" w:cs="Times New Roman"/>
          <w:sz w:val="20"/>
          <w:szCs w:val="20"/>
          <w:lang w:val="en-CA"/>
        </w:rPr>
        <w:t>, and built environment</w:t>
      </w:r>
      <w:r w:rsidRPr="001F37A4">
        <w:rPr>
          <w:rFonts w:ascii="Times New Roman" w:hAnsi="Times New Roman" w:cs="Times New Roman"/>
          <w:sz w:val="20"/>
          <w:szCs w:val="20"/>
          <w:lang w:val="en-CA"/>
        </w:rPr>
        <w:t>. ASC</w:t>
      </w:r>
      <w:r w:rsidR="006A6939" w:rsidRPr="001F37A4">
        <w:rPr>
          <w:rFonts w:ascii="Times New Roman" w:hAnsi="Times New Roman" w:cs="Times New Roman"/>
          <w:sz w:val="20"/>
          <w:szCs w:val="20"/>
          <w:lang w:val="en-CA"/>
        </w:rPr>
        <w:t xml:space="preserve"> also works with other Canadian organizations to co-develop federal accessibility </w:t>
      </w:r>
      <w:r w:rsidR="000F57CE" w:rsidRPr="001F37A4">
        <w:rPr>
          <w:rFonts w:ascii="Times New Roman" w:hAnsi="Times New Roman" w:cs="Times New Roman"/>
          <w:sz w:val="20"/>
          <w:szCs w:val="20"/>
          <w:lang w:val="en-CA"/>
        </w:rPr>
        <w:t>standards and</w:t>
      </w:r>
      <w:r w:rsidR="006A6939" w:rsidRPr="001F37A4">
        <w:rPr>
          <w:rFonts w:ascii="Times New Roman" w:hAnsi="Times New Roman" w:cs="Times New Roman"/>
          <w:sz w:val="20"/>
          <w:szCs w:val="20"/>
          <w:lang w:val="en-CA"/>
        </w:rPr>
        <w:t xml:space="preserve"> meets</w:t>
      </w:r>
      <w:r w:rsidRPr="001F37A4">
        <w:rPr>
          <w:rFonts w:ascii="Times New Roman" w:hAnsi="Times New Roman" w:cs="Times New Roman"/>
          <w:sz w:val="20"/>
          <w:szCs w:val="20"/>
          <w:lang w:val="en-CA"/>
        </w:rPr>
        <w:t xml:space="preserve"> with PTs to create a seamless experience of accessibility in Canada.</w:t>
      </w:r>
      <w:r w:rsidR="001B6A99" w:rsidRPr="001F37A4">
        <w:rPr>
          <w:rFonts w:ascii="Times New Roman" w:hAnsi="Times New Roman" w:cs="Times New Roman"/>
          <w:sz w:val="20"/>
          <w:szCs w:val="20"/>
          <w:lang w:val="en-CA"/>
        </w:rPr>
        <w:t xml:space="preserve"> </w:t>
      </w:r>
      <w:r w:rsidR="00690217" w:rsidRPr="001F37A4">
        <w:rPr>
          <w:rFonts w:ascii="Times New Roman" w:hAnsi="Times New Roman" w:cs="Times New Roman"/>
          <w:sz w:val="20"/>
          <w:szCs w:val="20"/>
          <w:lang w:val="en-CA"/>
        </w:rPr>
        <w:t>PT m</w:t>
      </w:r>
      <w:r w:rsidR="000C7FCA" w:rsidRPr="001F37A4">
        <w:rPr>
          <w:rFonts w:ascii="Times New Roman" w:hAnsi="Times New Roman" w:cs="Times New Roman"/>
          <w:sz w:val="20"/>
          <w:szCs w:val="20"/>
          <w:lang w:val="en-CA"/>
        </w:rPr>
        <w:t xml:space="preserve">easures </w:t>
      </w:r>
      <w:r w:rsidR="001B6A99" w:rsidRPr="001F37A4">
        <w:rPr>
          <w:rFonts w:ascii="Times New Roman" w:hAnsi="Times New Roman" w:cs="Times New Roman"/>
          <w:sz w:val="20"/>
          <w:szCs w:val="20"/>
          <w:lang w:val="en-CA"/>
        </w:rPr>
        <w:t xml:space="preserve">include: </w:t>
      </w:r>
    </w:p>
    <w:p w14:paraId="17DC05DF" w14:textId="4855AD46" w:rsidR="00CF2E7F" w:rsidRPr="001F37A4" w:rsidRDefault="00CF2E7F" w:rsidP="00CF2E7F">
      <w:pPr>
        <w:pStyle w:val="ListParagraph"/>
        <w:numPr>
          <w:ilvl w:val="1"/>
          <w:numId w:val="1"/>
        </w:numPr>
        <w:spacing w:after="240"/>
        <w:contextualSpacing w:val="0"/>
        <w:rPr>
          <w:rFonts w:ascii="Times New Roman" w:hAnsi="Times New Roman" w:cs="Times New Roman"/>
          <w:sz w:val="20"/>
          <w:szCs w:val="20"/>
          <w:lang w:val="en-CA"/>
        </w:rPr>
      </w:pPr>
      <w:bookmarkStart w:id="9" w:name="_Hlk89726945"/>
      <w:r w:rsidRPr="001F37A4">
        <w:rPr>
          <w:rFonts w:ascii="Times New Roman" w:hAnsi="Times New Roman" w:cs="Times New Roman"/>
          <w:sz w:val="20"/>
          <w:szCs w:val="20"/>
          <w:lang w:val="en-CA"/>
        </w:rPr>
        <w:t xml:space="preserve">In June 2021, the Government of British Columbia enacted the </w:t>
      </w:r>
      <w:r w:rsidRPr="001F37A4">
        <w:rPr>
          <w:rFonts w:ascii="Times New Roman" w:hAnsi="Times New Roman" w:cs="Times New Roman"/>
          <w:i/>
          <w:iCs/>
          <w:sz w:val="20"/>
          <w:szCs w:val="20"/>
          <w:lang w:val="en-CA"/>
        </w:rPr>
        <w:t xml:space="preserve">Accessible </w:t>
      </w:r>
      <w:r w:rsidR="009E6C63" w:rsidRPr="001F37A4">
        <w:rPr>
          <w:rFonts w:ascii="Times New Roman" w:hAnsi="Times New Roman" w:cs="Times New Roman"/>
          <w:i/>
          <w:iCs/>
          <w:sz w:val="20"/>
          <w:szCs w:val="20"/>
          <w:lang w:val="en-CA"/>
        </w:rPr>
        <w:t>B.C.</w:t>
      </w:r>
      <w:r w:rsidRPr="001F37A4">
        <w:rPr>
          <w:rFonts w:ascii="Times New Roman" w:hAnsi="Times New Roman" w:cs="Times New Roman"/>
          <w:i/>
          <w:iCs/>
          <w:sz w:val="20"/>
          <w:szCs w:val="20"/>
          <w:lang w:val="en-CA"/>
        </w:rPr>
        <w:t xml:space="preserve"> Act, </w:t>
      </w:r>
      <w:r w:rsidRPr="001F37A4">
        <w:rPr>
          <w:rFonts w:ascii="Times New Roman" w:hAnsi="Times New Roman" w:cs="Times New Roman"/>
          <w:sz w:val="20"/>
          <w:szCs w:val="20"/>
          <w:lang w:val="en-CA"/>
        </w:rPr>
        <w:t xml:space="preserve">it will allow the government, with guidance of a Provincial Accessibility Committee, to develop new accessibility standards that will address barriers in a range of areas such as employment, education, transportation, buildings and infrastructure. </w:t>
      </w:r>
    </w:p>
    <w:bookmarkEnd w:id="9"/>
    <w:p w14:paraId="6ECAFB9F" w14:textId="26E16F69" w:rsidR="00807A5D" w:rsidRPr="001F37A4" w:rsidRDefault="00807A5D" w:rsidP="001B6A99">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2</w:t>
      </w:r>
      <w:r w:rsidR="001B6A99" w:rsidRPr="001F37A4">
        <w:rPr>
          <w:rFonts w:ascii="Times New Roman" w:hAnsi="Times New Roman" w:cs="Times New Roman"/>
          <w:sz w:val="20"/>
          <w:szCs w:val="20"/>
          <w:lang w:val="en-CA"/>
        </w:rPr>
        <w:t xml:space="preserve">019, </w:t>
      </w:r>
      <w:r w:rsidRPr="001F37A4">
        <w:rPr>
          <w:rFonts w:ascii="Times New Roman" w:hAnsi="Times New Roman" w:cs="Times New Roman"/>
          <w:sz w:val="20"/>
          <w:szCs w:val="20"/>
          <w:lang w:val="en-CA"/>
        </w:rPr>
        <w:t xml:space="preserve">Saskatchewan announced that new legislation would be introduced aimed at removing and preventing accessibility barriers for </w:t>
      </w:r>
      <w:r w:rsidR="006A6939"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disabilities. The first phase of engagement took place in February and </w:t>
      </w:r>
      <w:r w:rsidR="006F1979" w:rsidRPr="001F37A4">
        <w:rPr>
          <w:rFonts w:ascii="Times New Roman" w:hAnsi="Times New Roman" w:cs="Times New Roman"/>
          <w:sz w:val="20"/>
          <w:szCs w:val="20"/>
          <w:lang w:val="en-CA"/>
        </w:rPr>
        <w:t>March 2021 and</w:t>
      </w:r>
      <w:r w:rsidRPr="001F37A4">
        <w:rPr>
          <w:rFonts w:ascii="Times New Roman" w:hAnsi="Times New Roman" w:cs="Times New Roman"/>
          <w:sz w:val="20"/>
          <w:szCs w:val="20"/>
          <w:lang w:val="en-CA"/>
        </w:rPr>
        <w:t xml:space="preserve"> provided an opportunity for Saskatchewan people to share their ideas and suggestions for accessibility legislation. Results </w:t>
      </w:r>
      <w:r w:rsidR="00CE0893" w:rsidRPr="001F37A4">
        <w:rPr>
          <w:rFonts w:ascii="Times New Roman" w:hAnsi="Times New Roman" w:cs="Times New Roman"/>
          <w:sz w:val="20"/>
          <w:szCs w:val="20"/>
          <w:lang w:val="en-CA"/>
        </w:rPr>
        <w:t>were</w:t>
      </w:r>
      <w:r w:rsidRPr="001F37A4">
        <w:rPr>
          <w:rFonts w:ascii="Times New Roman" w:hAnsi="Times New Roman" w:cs="Times New Roman"/>
          <w:sz w:val="20"/>
          <w:szCs w:val="20"/>
          <w:lang w:val="en-CA"/>
        </w:rPr>
        <w:t xml:space="preserve"> announced in summer 2021. </w:t>
      </w:r>
    </w:p>
    <w:p w14:paraId="0AC8BF46" w14:textId="279A3F63" w:rsidR="00CF2E7F" w:rsidRPr="001F37A4" w:rsidRDefault="00C94250" w:rsidP="00241D6D">
      <w:pPr>
        <w:pStyle w:val="ListParagraph"/>
        <w:keepNext/>
        <w:keepLines/>
        <w:numPr>
          <w:ilvl w:val="1"/>
          <w:numId w:val="1"/>
        </w:numPr>
        <w:spacing w:after="240"/>
        <w:ind w:left="1077" w:hanging="357"/>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Nova Scotia has created the </w:t>
      </w:r>
      <w:r w:rsidR="00C321F9" w:rsidRPr="001F37A4">
        <w:rPr>
          <w:rFonts w:ascii="Times New Roman" w:hAnsi="Times New Roman" w:cs="Times New Roman"/>
          <w:sz w:val="20"/>
          <w:szCs w:val="20"/>
          <w:lang w:val="en-CA"/>
        </w:rPr>
        <w:t>Access by Design 2030 strategy that will ensure that p</w:t>
      </w:r>
      <w:r w:rsidRPr="001F37A4">
        <w:rPr>
          <w:rFonts w:ascii="Times New Roman" w:hAnsi="Times New Roman" w:cs="Times New Roman"/>
          <w:sz w:val="20"/>
          <w:szCs w:val="20"/>
          <w:lang w:val="en-CA"/>
        </w:rPr>
        <w:t>ersons with disabilities in Nova Scotia have equitable access</w:t>
      </w:r>
      <w:r w:rsidR="00932ED9" w:rsidRPr="001F37A4">
        <w:rPr>
          <w:rFonts w:ascii="Times New Roman" w:hAnsi="Times New Roman" w:cs="Times New Roman"/>
          <w:sz w:val="20"/>
          <w:szCs w:val="20"/>
          <w:lang w:val="en-CA"/>
        </w:rPr>
        <w:t xml:space="preserve"> to</w:t>
      </w:r>
      <w:r w:rsidRPr="001F37A4">
        <w:rPr>
          <w:rFonts w:ascii="Times New Roman" w:hAnsi="Times New Roman" w:cs="Times New Roman"/>
          <w:sz w:val="20"/>
          <w:szCs w:val="20"/>
          <w:lang w:val="en-CA"/>
        </w:rPr>
        <w:t xml:space="preserve">: buildings and outdoor spaces; an inclusive public and post-secondary education; employment; information and communication; goods and services; and transportation within and between </w:t>
      </w:r>
      <w:r w:rsidR="008C016B" w:rsidRPr="001F37A4">
        <w:rPr>
          <w:rFonts w:ascii="Times New Roman" w:hAnsi="Times New Roman" w:cs="Times New Roman"/>
          <w:sz w:val="20"/>
          <w:szCs w:val="20"/>
          <w:lang w:val="en-CA"/>
        </w:rPr>
        <w:t>communities</w:t>
      </w:r>
      <w:r w:rsidR="006036A5" w:rsidRPr="001F37A4">
        <w:rPr>
          <w:rFonts w:ascii="Times New Roman" w:hAnsi="Times New Roman" w:cs="Times New Roman"/>
          <w:sz w:val="20"/>
          <w:szCs w:val="20"/>
          <w:lang w:val="en-CA"/>
        </w:rPr>
        <w:t xml:space="preserve">. </w:t>
      </w:r>
    </w:p>
    <w:p w14:paraId="50F965CB" w14:textId="376D3F3C" w:rsidR="001B6A99" w:rsidRPr="001F37A4" w:rsidRDefault="001B6A99" w:rsidP="006D3599">
      <w:pPr>
        <w:keepNext/>
        <w:rPr>
          <w:b/>
          <w:sz w:val="20"/>
          <w:szCs w:val="20"/>
        </w:rPr>
      </w:pPr>
      <w:r w:rsidRPr="001F37A4">
        <w:rPr>
          <w:b/>
          <w:sz w:val="20"/>
          <w:szCs w:val="20"/>
        </w:rPr>
        <w:t>Question 8(b)</w:t>
      </w:r>
      <w:r w:rsidR="004B2C94" w:rsidRPr="001F37A4">
        <w:rPr>
          <w:b/>
          <w:sz w:val="20"/>
          <w:szCs w:val="20"/>
        </w:rPr>
        <w:t xml:space="preserve"> </w:t>
      </w:r>
      <w:r w:rsidR="004B2C94" w:rsidRPr="001F37A4">
        <w:rPr>
          <w:bCs/>
          <w:i/>
          <w:sz w:val="20"/>
          <w:szCs w:val="20"/>
        </w:rPr>
        <w:t>(see also question 21)</w:t>
      </w:r>
    </w:p>
    <w:p w14:paraId="3AA6DB1B" w14:textId="422A8116" w:rsidR="004B2C94" w:rsidRPr="001F37A4" w:rsidRDefault="004B2C94"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FPT governments are improv</w:t>
      </w:r>
      <w:r w:rsidR="00593077" w:rsidRPr="001F37A4">
        <w:rPr>
          <w:rFonts w:ascii="Times New Roman" w:hAnsi="Times New Roman" w:cs="Times New Roman"/>
          <w:sz w:val="20"/>
          <w:szCs w:val="20"/>
          <w:lang w:val="en-CA"/>
        </w:rPr>
        <w:t>ing</w:t>
      </w:r>
      <w:r w:rsidRPr="001F37A4">
        <w:rPr>
          <w:rFonts w:ascii="Times New Roman" w:hAnsi="Times New Roman" w:cs="Times New Roman"/>
          <w:sz w:val="20"/>
          <w:szCs w:val="20"/>
          <w:lang w:val="en-CA"/>
        </w:rPr>
        <w:t xml:space="preserve"> the availability of public information in alternative modes, for example:</w:t>
      </w:r>
    </w:p>
    <w:p w14:paraId="54798B00" w14:textId="0C0F4112" w:rsidR="004B2C94" w:rsidRPr="001F37A4" w:rsidRDefault="004B2C94" w:rsidP="004B2C9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is working to implement the Transitional Strategy for the Production of Alternate Format Books to support: the production of accessible books at the publishing source; new solutions to address technology gaps that limit access to accessible books; and national not-for-profit organizations that produce accessible materials for persons with print disabilities.</w:t>
      </w:r>
    </w:p>
    <w:p w14:paraId="21048716" w14:textId="089075E9" w:rsidR="00FC67BB" w:rsidRPr="001F37A4" w:rsidRDefault="004B2C94" w:rsidP="004B2C9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2019, British Columbia gathered feedback in preparation</w:t>
      </w:r>
      <w:r w:rsidR="00052FEB" w:rsidRPr="001F37A4">
        <w:rPr>
          <w:rFonts w:ascii="Times New Roman" w:hAnsi="Times New Roman" w:cs="Times New Roman"/>
          <w:sz w:val="20"/>
          <w:szCs w:val="20"/>
          <w:lang w:val="en-CA"/>
        </w:rPr>
        <w:t xml:space="preserve"> for the </w:t>
      </w:r>
      <w:r w:rsidR="00052FEB" w:rsidRPr="001F37A4">
        <w:rPr>
          <w:rFonts w:ascii="Times New Roman" w:hAnsi="Times New Roman" w:cs="Times New Roman"/>
          <w:i/>
          <w:iCs/>
          <w:sz w:val="20"/>
          <w:szCs w:val="20"/>
          <w:lang w:val="en-CA"/>
        </w:rPr>
        <w:t>Accessible B.C. Act</w:t>
      </w:r>
      <w:r w:rsidRPr="001F37A4">
        <w:rPr>
          <w:rFonts w:ascii="Times New Roman" w:hAnsi="Times New Roman" w:cs="Times New Roman"/>
          <w:sz w:val="20"/>
          <w:szCs w:val="20"/>
          <w:lang w:val="en-CA"/>
        </w:rPr>
        <w:t xml:space="preserve">. The Framework for Accessibility Legislation and the Summary Report Accessibility Legislation Consultation were available in a variety of accessible formats including DAISY, ASL video and braille. </w:t>
      </w:r>
    </w:p>
    <w:p w14:paraId="1D0CAF2A" w14:textId="2665A3DB" w:rsidR="004B2C94" w:rsidRPr="001F37A4" w:rsidRDefault="00FC67BB" w:rsidP="002732D5">
      <w:pPr>
        <w:pStyle w:val="ListParagraph"/>
        <w:numPr>
          <w:ilvl w:val="1"/>
          <w:numId w:val="1"/>
        </w:numPr>
        <w:spacing w:after="240"/>
        <w:ind w:left="1077" w:hanging="357"/>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British Columbia is working towards provincial websites being compliant with World Wide Web Consortium (W3C) AA Level of the Web Content Accessibility Guidelines (WCAG AA).</w:t>
      </w:r>
    </w:p>
    <w:p w14:paraId="48478A35" w14:textId="176062DF" w:rsidR="004B2C94" w:rsidRPr="001F37A4" w:rsidRDefault="004B2C94" w:rsidP="004B2C9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Starting in January 2020, the Government of Ontario and </w:t>
      </w:r>
      <w:r w:rsidR="00593077"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Legislative Assembly are required to make all internet and intranet websites and web content WCAG 2.0 Level AA compliant. Since January 2021, public sector and private and not-for profit organizations with 50 or more employees in Ontario are required to make new and significantly refreshed websites and web content conform to WCAG 2.0 Level AA.</w:t>
      </w:r>
    </w:p>
    <w:p w14:paraId="23CCBECE" w14:textId="1EFF3174" w:rsidR="004510B1" w:rsidRPr="001F37A4" w:rsidRDefault="004510B1" w:rsidP="002732D5">
      <w:pPr>
        <w:pStyle w:val="ListParagraph"/>
        <w:numPr>
          <w:ilvl w:val="1"/>
          <w:numId w:val="1"/>
        </w:numPr>
        <w:spacing w:after="240"/>
        <w:ind w:left="1077" w:hanging="357"/>
        <w:contextualSpacing w:val="0"/>
        <w:rPr>
          <w:rFonts w:ascii="Times New Roman" w:hAnsi="Times New Roman" w:cs="Times New Roman"/>
          <w:sz w:val="20"/>
          <w:szCs w:val="20"/>
          <w:lang w:val="en-CA"/>
        </w:rPr>
      </w:pPr>
      <w:bookmarkStart w:id="10" w:name="lt_pId012"/>
      <w:r w:rsidRPr="001F37A4">
        <w:rPr>
          <w:rFonts w:ascii="Times New Roman" w:hAnsi="Times New Roman" w:cs="Times New Roman"/>
          <w:sz w:val="20"/>
          <w:szCs w:val="20"/>
          <w:lang w:val="en-CA"/>
        </w:rPr>
        <w:t xml:space="preserve">In 2018, the Government of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launched its new website </w:t>
      </w:r>
      <w:r w:rsidR="0074439B" w:rsidRPr="001F37A4">
        <w:rPr>
          <w:rFonts w:ascii="Times New Roman" w:hAnsi="Times New Roman" w:cs="Times New Roman"/>
          <w:sz w:val="20"/>
          <w:szCs w:val="20"/>
          <w:lang w:val="en-CA"/>
        </w:rPr>
        <w:t>that</w:t>
      </w:r>
      <w:r w:rsidRPr="001F37A4">
        <w:rPr>
          <w:rFonts w:ascii="Times New Roman" w:hAnsi="Times New Roman" w:cs="Times New Roman"/>
          <w:sz w:val="20"/>
          <w:szCs w:val="20"/>
          <w:lang w:val="en-CA"/>
        </w:rPr>
        <w:t xml:space="preserve"> meets the requirements for Website Accessibility Standards. In compliance with t</w:t>
      </w:r>
      <w:bookmarkStart w:id="11" w:name="lt_pId013"/>
      <w:bookmarkEnd w:id="10"/>
      <w:r w:rsidRPr="001F37A4">
        <w:rPr>
          <w:rFonts w:ascii="Times New Roman" w:hAnsi="Times New Roman" w:cs="Times New Roman"/>
          <w:sz w:val="20"/>
          <w:szCs w:val="20"/>
          <w:lang w:val="en-CA"/>
        </w:rPr>
        <w:t xml:space="preserve">he </w:t>
      </w:r>
      <w:proofErr w:type="spellStart"/>
      <w:r w:rsidRPr="001F37A4">
        <w:rPr>
          <w:rFonts w:ascii="Times New Roman" w:hAnsi="Times New Roman" w:cs="Times New Roman"/>
          <w:i/>
          <w:sz w:val="20"/>
          <w:szCs w:val="20"/>
          <w:lang w:val="en-CA"/>
        </w:rPr>
        <w:t>Stratégie</w:t>
      </w:r>
      <w:proofErr w:type="spellEnd"/>
      <w:r w:rsidRPr="001F37A4">
        <w:rPr>
          <w:rFonts w:ascii="Times New Roman" w:hAnsi="Times New Roman" w:cs="Times New Roman"/>
          <w:i/>
          <w:sz w:val="20"/>
          <w:szCs w:val="20"/>
          <w:lang w:val="en-CA"/>
        </w:rPr>
        <w:t xml:space="preserve"> </w:t>
      </w:r>
      <w:proofErr w:type="spellStart"/>
      <w:r w:rsidRPr="001F37A4">
        <w:rPr>
          <w:rFonts w:ascii="Times New Roman" w:hAnsi="Times New Roman" w:cs="Times New Roman"/>
          <w:i/>
          <w:sz w:val="20"/>
          <w:szCs w:val="20"/>
          <w:lang w:val="en-CA"/>
        </w:rPr>
        <w:t>d’optimisation</w:t>
      </w:r>
      <w:proofErr w:type="spellEnd"/>
      <w:r w:rsidRPr="001F37A4">
        <w:rPr>
          <w:rFonts w:ascii="Times New Roman" w:hAnsi="Times New Roman" w:cs="Times New Roman"/>
          <w:i/>
          <w:sz w:val="20"/>
          <w:szCs w:val="20"/>
          <w:lang w:val="en-CA"/>
        </w:rPr>
        <w:t xml:space="preserve"> des communications </w:t>
      </w:r>
      <w:proofErr w:type="spellStart"/>
      <w:r w:rsidRPr="001F37A4">
        <w:rPr>
          <w:rFonts w:ascii="Times New Roman" w:hAnsi="Times New Roman" w:cs="Times New Roman"/>
          <w:i/>
          <w:sz w:val="20"/>
          <w:szCs w:val="20"/>
          <w:lang w:val="en-CA"/>
        </w:rPr>
        <w:t>numériques</w:t>
      </w:r>
      <w:proofErr w:type="spellEnd"/>
      <w:r w:rsidRPr="001F37A4">
        <w:rPr>
          <w:rFonts w:ascii="Times New Roman" w:hAnsi="Times New Roman" w:cs="Times New Roman"/>
          <w:i/>
          <w:sz w:val="20"/>
          <w:szCs w:val="20"/>
          <w:lang w:val="en-CA"/>
        </w:rPr>
        <w:t xml:space="preserve"> et des </w:t>
      </w:r>
      <w:proofErr w:type="spellStart"/>
      <w:r w:rsidRPr="001F37A4">
        <w:rPr>
          <w:rFonts w:ascii="Times New Roman" w:hAnsi="Times New Roman" w:cs="Times New Roman"/>
          <w:i/>
          <w:sz w:val="20"/>
          <w:szCs w:val="20"/>
          <w:lang w:val="en-CA"/>
        </w:rPr>
        <w:t>présences</w:t>
      </w:r>
      <w:proofErr w:type="spellEnd"/>
      <w:r w:rsidRPr="001F37A4">
        <w:rPr>
          <w:rFonts w:ascii="Times New Roman" w:hAnsi="Times New Roman" w:cs="Times New Roman"/>
          <w:i/>
          <w:sz w:val="20"/>
          <w:szCs w:val="20"/>
          <w:lang w:val="en-CA"/>
        </w:rPr>
        <w:t xml:space="preserve"> Web </w:t>
      </w:r>
      <w:proofErr w:type="spellStart"/>
      <w:r w:rsidRPr="001F37A4">
        <w:rPr>
          <w:rFonts w:ascii="Times New Roman" w:hAnsi="Times New Roman" w:cs="Times New Roman"/>
          <w:i/>
          <w:sz w:val="20"/>
          <w:szCs w:val="20"/>
          <w:lang w:val="en-CA"/>
        </w:rPr>
        <w:t>gouvernementales</w:t>
      </w:r>
      <w:proofErr w:type="spellEnd"/>
      <w:r w:rsidRPr="001F37A4">
        <w:rPr>
          <w:rFonts w:ascii="Times New Roman" w:hAnsi="Times New Roman" w:cs="Times New Roman"/>
          <w:sz w:val="20"/>
          <w:szCs w:val="20"/>
          <w:lang w:val="en-CA"/>
        </w:rPr>
        <w:t xml:space="preserve">, other government websites and content will be progressively brought under the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.ca umbrella to offer an integrated end-to-end user experience and a harmonized environment, which will optimize information-sharing and access to digital services.</w:t>
      </w:r>
      <w:bookmarkEnd w:id="11"/>
      <w:r w:rsidRPr="001F37A4">
        <w:rPr>
          <w:rFonts w:ascii="Times New Roman" w:hAnsi="Times New Roman" w:cs="Times New Roman"/>
          <w:sz w:val="20"/>
          <w:szCs w:val="20"/>
          <w:lang w:val="en-CA"/>
        </w:rPr>
        <w:t xml:space="preserve"> </w:t>
      </w:r>
    </w:p>
    <w:p w14:paraId="50FAF504" w14:textId="77777777" w:rsidR="00807A5D" w:rsidRPr="001F37A4" w:rsidRDefault="00807A5D" w:rsidP="001F37A4">
      <w:pPr>
        <w:pStyle w:val="Heading2"/>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lastRenderedPageBreak/>
        <w:t>Right to life</w:t>
      </w:r>
    </w:p>
    <w:p w14:paraId="130C1729" w14:textId="0807DB33" w:rsidR="005B51B0" w:rsidRPr="001F37A4" w:rsidRDefault="005B51B0" w:rsidP="001F37A4">
      <w:pPr>
        <w:keepNext/>
        <w:rPr>
          <w:b/>
          <w:sz w:val="20"/>
          <w:szCs w:val="20"/>
        </w:rPr>
      </w:pPr>
      <w:r w:rsidRPr="001F37A4">
        <w:rPr>
          <w:b/>
          <w:sz w:val="20"/>
          <w:szCs w:val="20"/>
        </w:rPr>
        <w:t>Question 9(a)</w:t>
      </w:r>
    </w:p>
    <w:p w14:paraId="163CACBE" w14:textId="055A36D5" w:rsidR="00807A5D" w:rsidRPr="001F37A4" w:rsidRDefault="00EA5764"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Canada, c</w:t>
      </w:r>
      <w:r w:rsidR="00807A5D" w:rsidRPr="001F37A4">
        <w:rPr>
          <w:rFonts w:ascii="Times New Roman" w:hAnsi="Times New Roman" w:cs="Times New Roman"/>
          <w:sz w:val="20"/>
          <w:szCs w:val="20"/>
          <w:lang w:val="en-CA"/>
        </w:rPr>
        <w:t xml:space="preserve">ompetent adults who make a voluntary request for </w:t>
      </w:r>
      <w:r w:rsidRPr="001F37A4">
        <w:rPr>
          <w:rFonts w:ascii="Times New Roman" w:hAnsi="Times New Roman" w:cs="Times New Roman"/>
          <w:sz w:val="20"/>
          <w:szCs w:val="20"/>
          <w:lang w:val="en-CA"/>
        </w:rPr>
        <w:t>medical assistance in dying (</w:t>
      </w:r>
      <w:r w:rsidR="00807A5D" w:rsidRPr="001F37A4">
        <w:rPr>
          <w:rFonts w:ascii="Times New Roman" w:hAnsi="Times New Roman" w:cs="Times New Roman"/>
          <w:sz w:val="20"/>
          <w:szCs w:val="20"/>
          <w:lang w:val="en-CA"/>
        </w:rPr>
        <w:t>MAID</w:t>
      </w:r>
      <w:r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who have a serious and incurable illness, disease or disability, who are suffering intolerably,</w:t>
      </w:r>
      <w:r w:rsidR="005E6F3F" w:rsidRPr="001F37A4">
        <w:rPr>
          <w:rFonts w:ascii="Times New Roman" w:hAnsi="Times New Roman" w:cs="Times New Roman"/>
          <w:sz w:val="20"/>
          <w:szCs w:val="20"/>
          <w:lang w:val="en-CA"/>
        </w:rPr>
        <w:t xml:space="preserve"> and</w:t>
      </w:r>
      <w:r w:rsidR="00807A5D" w:rsidRPr="001F37A4">
        <w:rPr>
          <w:rFonts w:ascii="Times New Roman" w:hAnsi="Times New Roman" w:cs="Times New Roman"/>
          <w:sz w:val="20"/>
          <w:szCs w:val="20"/>
          <w:lang w:val="en-CA"/>
        </w:rPr>
        <w:t xml:space="preserve"> who</w:t>
      </w:r>
      <w:r w:rsidR="000A155A" w:rsidRPr="001F37A4">
        <w:rPr>
          <w:rFonts w:ascii="Times New Roman" w:hAnsi="Times New Roman" w:cs="Times New Roman"/>
          <w:sz w:val="20"/>
          <w:szCs w:val="20"/>
          <w:lang w:val="en-CA"/>
        </w:rPr>
        <w:t xml:space="preserve"> cannot be relieved, whose medical situation is characterized by an</w:t>
      </w:r>
      <w:r w:rsidR="00807A5D" w:rsidRPr="001F37A4">
        <w:rPr>
          <w:rFonts w:ascii="Times New Roman" w:hAnsi="Times New Roman" w:cs="Times New Roman"/>
          <w:sz w:val="20"/>
          <w:szCs w:val="20"/>
          <w:lang w:val="en-CA"/>
        </w:rPr>
        <w:t xml:space="preserve"> advanced and irreversible decline in</w:t>
      </w:r>
      <w:r w:rsidR="000A155A" w:rsidRPr="001F37A4">
        <w:rPr>
          <w:rFonts w:ascii="Times New Roman" w:hAnsi="Times New Roman" w:cs="Times New Roman"/>
          <w:sz w:val="20"/>
          <w:szCs w:val="20"/>
          <w:lang w:val="en-CA"/>
        </w:rPr>
        <w:t xml:space="preserve"> their </w:t>
      </w:r>
      <w:r w:rsidR="002732D5" w:rsidRPr="001F37A4">
        <w:rPr>
          <w:rFonts w:ascii="Times New Roman" w:hAnsi="Times New Roman" w:cs="Times New Roman"/>
          <w:sz w:val="20"/>
          <w:szCs w:val="20"/>
          <w:lang w:val="en-CA"/>
        </w:rPr>
        <w:t>abilities may</w:t>
      </w:r>
      <w:r w:rsidR="00807A5D" w:rsidRPr="001F37A4">
        <w:rPr>
          <w:rFonts w:ascii="Times New Roman" w:hAnsi="Times New Roman" w:cs="Times New Roman"/>
          <w:sz w:val="20"/>
          <w:szCs w:val="20"/>
          <w:lang w:val="en-CA"/>
        </w:rPr>
        <w:t xml:space="preserve"> be eligible. In addition, a person may only lawfully receive MAID if they have given informed consent “after having been informed of the available means to relieve their suffering, including palliative care</w:t>
      </w:r>
      <w:r w:rsidR="002F6C52" w:rsidRPr="001F37A4">
        <w:rPr>
          <w:rFonts w:ascii="Times New Roman" w:hAnsi="Times New Roman" w:cs="Times New Roman"/>
          <w:sz w:val="20"/>
          <w:szCs w:val="20"/>
          <w:lang w:val="en-CA"/>
        </w:rPr>
        <w:t>.”</w:t>
      </w:r>
      <w:r w:rsidR="00CE0A39" w:rsidRPr="001F37A4">
        <w:rPr>
          <w:rStyle w:val="FootnoteReference"/>
          <w:rFonts w:ascii="Times New Roman" w:hAnsi="Times New Roman" w:cs="Times New Roman"/>
          <w:sz w:val="20"/>
          <w:szCs w:val="20"/>
          <w:lang w:val="en-CA"/>
        </w:rPr>
        <w:footnoteReference w:id="4"/>
      </w:r>
    </w:p>
    <w:p w14:paraId="30BBA953" w14:textId="730DAA57" w:rsidR="00807A5D" w:rsidRPr="001F37A4" w:rsidRDefault="00E66224"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There was a requirement that a person’s natural death be </w:t>
      </w:r>
      <w:r w:rsidR="00544277" w:rsidRPr="001F37A4">
        <w:rPr>
          <w:rFonts w:ascii="Times New Roman" w:hAnsi="Times New Roman" w:cs="Times New Roman"/>
          <w:sz w:val="20"/>
          <w:szCs w:val="20"/>
          <w:lang w:val="en-CA"/>
        </w:rPr>
        <w:t>reasonably</w:t>
      </w:r>
      <w:r w:rsidRPr="001F37A4">
        <w:rPr>
          <w:rFonts w:ascii="Times New Roman" w:hAnsi="Times New Roman" w:cs="Times New Roman"/>
          <w:sz w:val="20"/>
          <w:szCs w:val="20"/>
          <w:lang w:val="en-CA"/>
        </w:rPr>
        <w:t xml:space="preserve"> foreseeable to be eligible for MAID. However, f</w:t>
      </w:r>
      <w:r w:rsidR="00807A5D" w:rsidRPr="001F37A4">
        <w:rPr>
          <w:rFonts w:ascii="Times New Roman" w:hAnsi="Times New Roman" w:cs="Times New Roman"/>
          <w:sz w:val="20"/>
          <w:szCs w:val="20"/>
          <w:lang w:val="en-CA"/>
        </w:rPr>
        <w:t xml:space="preserve">ollowing a declaration of invalidity of the eligibility criterion requiring that natural death be reasonably foreseeable by a </w:t>
      </w:r>
      <w:r w:rsidR="00544277" w:rsidRPr="001F37A4">
        <w:rPr>
          <w:rFonts w:ascii="Times New Roman" w:hAnsi="Times New Roman" w:cs="Times New Roman"/>
          <w:sz w:val="20"/>
          <w:szCs w:val="20"/>
          <w:lang w:val="en-CA"/>
        </w:rPr>
        <w:t>Quebec Superior Court judge</w:t>
      </w:r>
      <w:r w:rsidR="002F6C52" w:rsidRPr="001F37A4">
        <w:rPr>
          <w:rFonts w:ascii="Times New Roman" w:hAnsi="Times New Roman" w:cs="Times New Roman"/>
          <w:sz w:val="20"/>
          <w:szCs w:val="20"/>
          <w:lang w:val="en-CA"/>
        </w:rPr>
        <w:t xml:space="preserve">, </w:t>
      </w:r>
      <w:r w:rsidR="00A06C49" w:rsidRPr="001F37A4">
        <w:rPr>
          <w:rStyle w:val="FootnoteReference"/>
          <w:rFonts w:ascii="Times New Roman" w:hAnsi="Times New Roman" w:cs="Times New Roman"/>
          <w:sz w:val="20"/>
          <w:szCs w:val="20"/>
          <w:lang w:val="en-CA"/>
        </w:rPr>
        <w:footnoteReference w:id="5"/>
      </w:r>
      <w:r w:rsidR="00807A5D" w:rsidRPr="001F37A4">
        <w:rPr>
          <w:rFonts w:ascii="Times New Roman" w:hAnsi="Times New Roman" w:cs="Times New Roman"/>
          <w:sz w:val="20"/>
          <w:szCs w:val="20"/>
          <w:lang w:val="en-CA"/>
        </w:rPr>
        <w:t xml:space="preserve"> the </w:t>
      </w:r>
      <w:r w:rsidR="009D2333" w:rsidRPr="001F37A4">
        <w:rPr>
          <w:rFonts w:ascii="Times New Roman" w:hAnsi="Times New Roman" w:cs="Times New Roman"/>
          <w:sz w:val="20"/>
          <w:szCs w:val="20"/>
          <w:lang w:val="en-CA"/>
        </w:rPr>
        <w:t>GC</w:t>
      </w:r>
      <w:r w:rsidR="00807A5D" w:rsidRPr="001F37A4">
        <w:rPr>
          <w:rFonts w:ascii="Times New Roman" w:hAnsi="Times New Roman" w:cs="Times New Roman"/>
          <w:sz w:val="20"/>
          <w:szCs w:val="20"/>
          <w:lang w:val="en-CA"/>
        </w:rPr>
        <w:t xml:space="preserve"> introduced legislation to repeal this eligibility criterion</w:t>
      </w:r>
      <w:r w:rsidRPr="001F37A4">
        <w:rPr>
          <w:rFonts w:ascii="Times New Roman" w:hAnsi="Times New Roman" w:cs="Times New Roman"/>
          <w:sz w:val="20"/>
          <w:szCs w:val="20"/>
          <w:lang w:val="en-CA"/>
        </w:rPr>
        <w:t xml:space="preserve"> and to</w:t>
      </w:r>
      <w:r w:rsidR="00807A5D" w:rsidRPr="001F37A4">
        <w:rPr>
          <w:rFonts w:ascii="Times New Roman" w:hAnsi="Times New Roman" w:cs="Times New Roman"/>
          <w:sz w:val="20"/>
          <w:szCs w:val="20"/>
          <w:lang w:val="en-CA"/>
        </w:rPr>
        <w:t xml:space="preserve"> add safeguards for those persons requesting MAID whose deaths are not reasonably fo</w:t>
      </w:r>
      <w:r w:rsidR="00EA5764" w:rsidRPr="001F37A4">
        <w:rPr>
          <w:rFonts w:ascii="Times New Roman" w:hAnsi="Times New Roman" w:cs="Times New Roman"/>
          <w:sz w:val="20"/>
          <w:szCs w:val="20"/>
          <w:lang w:val="en-CA"/>
        </w:rPr>
        <w:t xml:space="preserve">reseeable. </w:t>
      </w:r>
      <w:r w:rsidRPr="001F37A4">
        <w:rPr>
          <w:rFonts w:ascii="Times New Roman" w:hAnsi="Times New Roman" w:cs="Times New Roman"/>
          <w:sz w:val="20"/>
          <w:szCs w:val="20"/>
          <w:lang w:val="en-CA"/>
        </w:rPr>
        <w:t xml:space="preserve">This legislation known as </w:t>
      </w:r>
      <w:r w:rsidR="00807A5D" w:rsidRPr="001F37A4">
        <w:rPr>
          <w:rFonts w:ascii="Times New Roman" w:hAnsi="Times New Roman" w:cs="Times New Roman"/>
          <w:sz w:val="20"/>
          <w:szCs w:val="20"/>
          <w:lang w:val="en-CA"/>
        </w:rPr>
        <w:t>Bill C-7</w:t>
      </w:r>
      <w:r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xml:space="preserve"> became l</w:t>
      </w:r>
      <w:r w:rsidR="00544277" w:rsidRPr="001F37A4">
        <w:rPr>
          <w:rFonts w:ascii="Times New Roman" w:hAnsi="Times New Roman" w:cs="Times New Roman"/>
          <w:sz w:val="20"/>
          <w:szCs w:val="20"/>
          <w:lang w:val="en-CA"/>
        </w:rPr>
        <w:t xml:space="preserve">aw when it received Royal Assent </w:t>
      </w:r>
      <w:r w:rsidR="00C044B5" w:rsidRPr="001F37A4">
        <w:rPr>
          <w:rFonts w:ascii="Times New Roman" w:hAnsi="Times New Roman" w:cs="Times New Roman"/>
          <w:sz w:val="20"/>
          <w:szCs w:val="20"/>
          <w:lang w:val="en-CA"/>
        </w:rPr>
        <w:t>i</w:t>
      </w:r>
      <w:r w:rsidR="00544277" w:rsidRPr="001F37A4">
        <w:rPr>
          <w:rFonts w:ascii="Times New Roman" w:hAnsi="Times New Roman" w:cs="Times New Roman"/>
          <w:sz w:val="20"/>
          <w:szCs w:val="20"/>
          <w:lang w:val="en-CA"/>
        </w:rPr>
        <w:t>n</w:t>
      </w:r>
      <w:r w:rsidRPr="001F37A4">
        <w:rPr>
          <w:rFonts w:ascii="Times New Roman" w:hAnsi="Times New Roman" w:cs="Times New Roman"/>
          <w:sz w:val="20"/>
          <w:szCs w:val="20"/>
          <w:lang w:val="en-CA"/>
        </w:rPr>
        <w:t xml:space="preserve"> March</w:t>
      </w:r>
      <w:r w:rsidR="00807A5D" w:rsidRPr="001F37A4">
        <w:rPr>
          <w:rFonts w:ascii="Times New Roman" w:hAnsi="Times New Roman" w:cs="Times New Roman"/>
          <w:sz w:val="20"/>
          <w:szCs w:val="20"/>
          <w:lang w:val="en-CA"/>
        </w:rPr>
        <w:t xml:space="preserve"> 2021. </w:t>
      </w:r>
    </w:p>
    <w:p w14:paraId="2A5BA6C0" w14:textId="02836583" w:rsidR="00807A5D" w:rsidRPr="001F37A4" w:rsidRDefault="00E66224"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measures enacted by </w:t>
      </w:r>
      <w:r w:rsidR="000A155A" w:rsidRPr="001F37A4">
        <w:rPr>
          <w:rFonts w:ascii="Times New Roman" w:hAnsi="Times New Roman" w:cs="Times New Roman"/>
          <w:sz w:val="20"/>
          <w:szCs w:val="20"/>
          <w:lang w:val="en-CA"/>
        </w:rPr>
        <w:t>the new legislation</w:t>
      </w:r>
      <w:r w:rsidR="00807A5D" w:rsidRPr="001F37A4">
        <w:rPr>
          <w:rFonts w:ascii="Times New Roman" w:hAnsi="Times New Roman" w:cs="Times New Roman"/>
          <w:sz w:val="20"/>
          <w:szCs w:val="20"/>
          <w:lang w:val="en-CA"/>
        </w:rPr>
        <w:t xml:space="preserve"> reflect</w:t>
      </w:r>
      <w:r w:rsidRPr="001F37A4">
        <w:rPr>
          <w:rFonts w:ascii="Times New Roman" w:hAnsi="Times New Roman" w:cs="Times New Roman"/>
          <w:sz w:val="20"/>
          <w:szCs w:val="20"/>
          <w:lang w:val="en-CA"/>
        </w:rPr>
        <w:t>ed</w:t>
      </w:r>
      <w:r w:rsidR="00807A5D" w:rsidRPr="001F37A4">
        <w:rPr>
          <w:rFonts w:ascii="Times New Roman" w:hAnsi="Times New Roman" w:cs="Times New Roman"/>
          <w:sz w:val="20"/>
          <w:szCs w:val="20"/>
          <w:lang w:val="en-CA"/>
        </w:rPr>
        <w:t xml:space="preserve"> input heard during public consultations via an online questionnaire that garnered over 300,000 responses. In addition, the federal ministers of Justice,</w:t>
      </w:r>
      <w:r w:rsidR="0012693E" w:rsidRPr="001F37A4">
        <w:rPr>
          <w:rFonts w:ascii="Times New Roman" w:hAnsi="Times New Roman" w:cs="Times New Roman"/>
          <w:sz w:val="20"/>
          <w:szCs w:val="20"/>
          <w:lang w:val="en-CA"/>
        </w:rPr>
        <w:t xml:space="preserve"> of</w:t>
      </w:r>
      <w:r w:rsidR="000A2EF0"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 xml:space="preserve">Health, and </w:t>
      </w:r>
      <w:r w:rsidR="0012693E" w:rsidRPr="001F37A4">
        <w:rPr>
          <w:rFonts w:ascii="Times New Roman" w:hAnsi="Times New Roman" w:cs="Times New Roman"/>
          <w:sz w:val="20"/>
          <w:szCs w:val="20"/>
          <w:lang w:val="en-CA"/>
        </w:rPr>
        <w:t xml:space="preserve">of </w:t>
      </w:r>
      <w:r w:rsidR="00807A5D" w:rsidRPr="001F37A4">
        <w:rPr>
          <w:rFonts w:ascii="Times New Roman" w:hAnsi="Times New Roman" w:cs="Times New Roman"/>
          <w:sz w:val="20"/>
          <w:szCs w:val="20"/>
          <w:lang w:val="en-CA"/>
        </w:rPr>
        <w:t>Employment, Workforce Development and Disability Inclusion hosted ten in-person roundtables across the country with experts and stakeholders. Some disability</w:t>
      </w:r>
      <w:r w:rsidRPr="001F37A4">
        <w:rPr>
          <w:rFonts w:ascii="Times New Roman" w:hAnsi="Times New Roman" w:cs="Times New Roman"/>
          <w:sz w:val="20"/>
          <w:szCs w:val="20"/>
          <w:lang w:val="en-CA"/>
        </w:rPr>
        <w:t xml:space="preserve"> organizations were concerned that removing the eligibility criterion requiring a foreseeable natural death would allow a disability or illness to serve as a justification for the termination of life in a way that no other personal characteristic </w:t>
      </w:r>
      <w:r w:rsidR="009E6C63" w:rsidRPr="001F37A4">
        <w:rPr>
          <w:rFonts w:ascii="Times New Roman" w:hAnsi="Times New Roman" w:cs="Times New Roman"/>
          <w:sz w:val="20"/>
          <w:szCs w:val="20"/>
          <w:lang w:val="en-CA"/>
        </w:rPr>
        <w:t>could and</w:t>
      </w:r>
      <w:r w:rsidRPr="001F37A4">
        <w:rPr>
          <w:rFonts w:ascii="Times New Roman" w:hAnsi="Times New Roman" w:cs="Times New Roman"/>
          <w:sz w:val="20"/>
          <w:szCs w:val="20"/>
          <w:lang w:val="en-CA"/>
        </w:rPr>
        <w:t xml:space="preserve"> argued that legislation that equates significant disability with eligibility for MAID would be subject</w:t>
      </w:r>
      <w:r w:rsidR="000D4B51" w:rsidRPr="001F37A4">
        <w:rPr>
          <w:rFonts w:ascii="Times New Roman" w:hAnsi="Times New Roman" w:cs="Times New Roman"/>
          <w:sz w:val="20"/>
          <w:szCs w:val="20"/>
          <w:lang w:val="en-CA"/>
        </w:rPr>
        <w:t xml:space="preserve"> to challenge for violation of section 15 of the Charter (equality rights). Others </w:t>
      </w:r>
      <w:r w:rsidR="00807A5D" w:rsidRPr="001F37A4">
        <w:rPr>
          <w:rFonts w:ascii="Times New Roman" w:hAnsi="Times New Roman" w:cs="Times New Roman"/>
          <w:sz w:val="20"/>
          <w:szCs w:val="20"/>
          <w:lang w:val="en-CA"/>
        </w:rPr>
        <w:t xml:space="preserve">were of the view that a “two-track” system of safeguards (i.e., one set of safeguards for those whose deaths are reasonably foreseeable, and a different set with additional safeguards for those whose deaths are not reasonably foreseeable) was a good approach to protecting persons who might be vulnerable, while not placing additional burden on persons who are dying. This system is included in the </w:t>
      </w:r>
      <w:r w:rsidR="00A76706" w:rsidRPr="001F37A4">
        <w:rPr>
          <w:rFonts w:ascii="Times New Roman" w:hAnsi="Times New Roman" w:cs="Times New Roman"/>
          <w:sz w:val="20"/>
          <w:szCs w:val="20"/>
          <w:lang w:val="en-CA"/>
        </w:rPr>
        <w:t>new</w:t>
      </w:r>
      <w:r w:rsidR="000A155A"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 xml:space="preserve">legislation. </w:t>
      </w:r>
    </w:p>
    <w:p w14:paraId="1918E62C" w14:textId="7802451A" w:rsidR="00807A5D" w:rsidRPr="001F37A4" w:rsidRDefault="000A2EF0"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MAID is a shared responsibility between two </w:t>
      </w:r>
      <w:r w:rsidR="002F6C52" w:rsidRPr="001F37A4">
        <w:rPr>
          <w:rFonts w:ascii="Times New Roman" w:hAnsi="Times New Roman" w:cs="Times New Roman"/>
          <w:sz w:val="20"/>
          <w:szCs w:val="20"/>
          <w:lang w:val="en-CA"/>
        </w:rPr>
        <w:t>orders</w:t>
      </w:r>
      <w:r w:rsidRPr="001F37A4">
        <w:rPr>
          <w:rFonts w:ascii="Times New Roman" w:hAnsi="Times New Roman" w:cs="Times New Roman"/>
          <w:sz w:val="20"/>
          <w:szCs w:val="20"/>
          <w:lang w:val="en-CA"/>
        </w:rPr>
        <w:t xml:space="preserve"> of government, as the federal government is responsible for criminal law and PT governments are responsible for health care</w:t>
      </w:r>
      <w:r w:rsidR="00C11D60"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w:t>
      </w:r>
      <w:r w:rsidR="005B51B0" w:rsidRPr="001F37A4">
        <w:rPr>
          <w:rFonts w:ascii="Times New Roman" w:hAnsi="Times New Roman" w:cs="Times New Roman"/>
          <w:sz w:val="20"/>
          <w:szCs w:val="20"/>
          <w:lang w:val="en-CA"/>
        </w:rPr>
        <w:t>As such</w:t>
      </w:r>
      <w:r w:rsidR="00C11D60" w:rsidRPr="001F37A4">
        <w:rPr>
          <w:rFonts w:ascii="Times New Roman" w:hAnsi="Times New Roman" w:cs="Times New Roman"/>
          <w:sz w:val="20"/>
          <w:szCs w:val="20"/>
          <w:lang w:val="en-CA"/>
        </w:rPr>
        <w:t>,</w:t>
      </w:r>
      <w:r w:rsidR="005B51B0" w:rsidRPr="001F37A4">
        <w:rPr>
          <w:rFonts w:ascii="Times New Roman" w:hAnsi="Times New Roman" w:cs="Times New Roman"/>
          <w:sz w:val="20"/>
          <w:szCs w:val="20"/>
          <w:lang w:val="en-CA"/>
        </w:rPr>
        <w:t xml:space="preserve"> PT governments have</w:t>
      </w:r>
      <w:r w:rsidR="00A76706" w:rsidRPr="001F37A4">
        <w:rPr>
          <w:rFonts w:ascii="Times New Roman" w:hAnsi="Times New Roman" w:cs="Times New Roman"/>
          <w:sz w:val="20"/>
          <w:szCs w:val="20"/>
          <w:lang w:val="en-CA"/>
        </w:rPr>
        <w:t xml:space="preserve"> additional</w:t>
      </w:r>
      <w:r w:rsidR="005B51B0" w:rsidRPr="001F37A4">
        <w:rPr>
          <w:rFonts w:ascii="Times New Roman" w:hAnsi="Times New Roman" w:cs="Times New Roman"/>
          <w:sz w:val="20"/>
          <w:szCs w:val="20"/>
          <w:lang w:val="en-CA"/>
        </w:rPr>
        <w:t xml:space="preserve"> measures in place to ensure reasonable and safe access to MAID, for example:  </w:t>
      </w:r>
    </w:p>
    <w:p w14:paraId="3DF1620E" w14:textId="2929B50F" w:rsidR="00C11D60" w:rsidRPr="001F37A4" w:rsidRDefault="00807A5D" w:rsidP="000A155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Alberta Health Services</w:t>
      </w:r>
      <w:r w:rsidR="00154E3D" w:rsidRPr="001F37A4">
        <w:rPr>
          <w:rFonts w:ascii="Times New Roman" w:hAnsi="Times New Roman" w:cs="Times New Roman"/>
          <w:sz w:val="20"/>
          <w:szCs w:val="20"/>
          <w:lang w:val="en-CA"/>
        </w:rPr>
        <w:t xml:space="preserve"> (AHS)</w:t>
      </w:r>
      <w:r w:rsidRPr="001F37A4">
        <w:rPr>
          <w:rFonts w:ascii="Times New Roman" w:hAnsi="Times New Roman" w:cs="Times New Roman"/>
          <w:sz w:val="20"/>
          <w:szCs w:val="20"/>
          <w:lang w:val="en-CA"/>
        </w:rPr>
        <w:t xml:space="preserve"> has developed a MAID Care Coordination Service to act as a single point for patients, families and health care providers. </w:t>
      </w:r>
      <w:bookmarkStart w:id="12" w:name="_Hlk104808332"/>
      <w:r w:rsidR="005C22E2" w:rsidRPr="001F37A4">
        <w:rPr>
          <w:rFonts w:ascii="Times New Roman" w:hAnsi="Times New Roman" w:cs="Times New Roman"/>
          <w:sz w:val="20"/>
          <w:szCs w:val="20"/>
          <w:lang w:val="en-CA"/>
        </w:rPr>
        <w:t xml:space="preserve">It is a dedicated service in </w:t>
      </w:r>
      <w:r w:rsidR="00472358" w:rsidRPr="001F37A4">
        <w:rPr>
          <w:rFonts w:ascii="Times New Roman" w:hAnsi="Times New Roman" w:cs="Times New Roman"/>
          <w:sz w:val="20"/>
          <w:szCs w:val="20"/>
          <w:lang w:val="en-CA"/>
        </w:rPr>
        <w:t xml:space="preserve">AHS </w:t>
      </w:r>
      <w:r w:rsidR="005C22E2" w:rsidRPr="001F37A4">
        <w:rPr>
          <w:rFonts w:ascii="Times New Roman" w:hAnsi="Times New Roman" w:cs="Times New Roman"/>
          <w:sz w:val="20"/>
          <w:szCs w:val="20"/>
          <w:lang w:val="en-CA"/>
        </w:rPr>
        <w:t>that helps coordinate the entire MAID process, from arranging assessments, to filling out forms, to coordinating physicians to administer MAID. The Care Coordination Service</w:t>
      </w:r>
      <w:bookmarkEnd w:id="12"/>
      <w:r w:rsidR="005C22E2"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supports patients and families by providing information and access to education and support, and linkages to all </w:t>
      </w:r>
      <w:r w:rsidR="00A045AB" w:rsidRPr="001F37A4">
        <w:rPr>
          <w:rFonts w:ascii="Times New Roman" w:hAnsi="Times New Roman" w:cs="Times New Roman"/>
          <w:sz w:val="20"/>
          <w:szCs w:val="20"/>
          <w:lang w:val="en-CA"/>
        </w:rPr>
        <w:t>end-of-life</w:t>
      </w:r>
      <w:r w:rsidRPr="001F37A4">
        <w:rPr>
          <w:rFonts w:ascii="Times New Roman" w:hAnsi="Times New Roman" w:cs="Times New Roman"/>
          <w:sz w:val="20"/>
          <w:szCs w:val="20"/>
          <w:lang w:val="en-CA"/>
        </w:rPr>
        <w:t xml:space="preserve"> care options, including </w:t>
      </w:r>
      <w:r w:rsidR="005B51B0" w:rsidRPr="001F37A4">
        <w:rPr>
          <w:rFonts w:ascii="Times New Roman" w:hAnsi="Times New Roman" w:cs="Times New Roman"/>
          <w:sz w:val="20"/>
          <w:szCs w:val="20"/>
          <w:lang w:val="en-CA"/>
        </w:rPr>
        <w:t>MAID</w:t>
      </w:r>
      <w:r w:rsidRPr="001F37A4">
        <w:rPr>
          <w:rFonts w:ascii="Times New Roman" w:hAnsi="Times New Roman" w:cs="Times New Roman"/>
          <w:sz w:val="20"/>
          <w:szCs w:val="20"/>
          <w:lang w:val="en-CA"/>
        </w:rPr>
        <w:t xml:space="preserve"> services</w:t>
      </w:r>
      <w:r w:rsidR="00154E3D" w:rsidRPr="001F37A4">
        <w:rPr>
          <w:rFonts w:ascii="Times New Roman" w:hAnsi="Times New Roman" w:cs="Times New Roman"/>
          <w:sz w:val="20"/>
          <w:szCs w:val="20"/>
          <w:lang w:val="en-CA"/>
        </w:rPr>
        <w:t xml:space="preserve">. It also supports </w:t>
      </w:r>
      <w:r w:rsidR="00E341BB" w:rsidRPr="001F37A4">
        <w:rPr>
          <w:rFonts w:ascii="Times New Roman" w:hAnsi="Times New Roman" w:cs="Times New Roman"/>
          <w:sz w:val="20"/>
          <w:szCs w:val="20"/>
          <w:lang w:val="en-CA"/>
        </w:rPr>
        <w:t xml:space="preserve">medical practitioners </w:t>
      </w:r>
      <w:r w:rsidR="00C11D60" w:rsidRPr="001F37A4">
        <w:rPr>
          <w:rFonts w:ascii="Times New Roman" w:hAnsi="Times New Roman" w:cs="Times New Roman"/>
          <w:sz w:val="20"/>
          <w:szCs w:val="20"/>
          <w:lang w:val="en-CA"/>
        </w:rPr>
        <w:t>in coordinating care</w:t>
      </w:r>
      <w:r w:rsidR="00154E3D" w:rsidRPr="001F37A4">
        <w:rPr>
          <w:rFonts w:ascii="Times New Roman" w:hAnsi="Times New Roman" w:cs="Times New Roman"/>
          <w:sz w:val="20"/>
          <w:szCs w:val="20"/>
          <w:lang w:val="en-CA"/>
        </w:rPr>
        <w:t xml:space="preserve"> and services related to </w:t>
      </w:r>
      <w:r w:rsidR="001031F9" w:rsidRPr="001F37A4">
        <w:rPr>
          <w:rFonts w:ascii="Times New Roman" w:hAnsi="Times New Roman" w:cs="Times New Roman"/>
          <w:sz w:val="20"/>
          <w:szCs w:val="20"/>
          <w:lang w:val="en-CA"/>
        </w:rPr>
        <w:t>MAID</w:t>
      </w:r>
      <w:r w:rsidR="00154E3D" w:rsidRPr="001F37A4">
        <w:rPr>
          <w:rFonts w:ascii="Times New Roman" w:hAnsi="Times New Roman" w:cs="Times New Roman"/>
          <w:sz w:val="20"/>
          <w:szCs w:val="20"/>
          <w:lang w:val="en-CA"/>
        </w:rPr>
        <w:t xml:space="preserve"> and all </w:t>
      </w:r>
      <w:r w:rsidR="00A06C49" w:rsidRPr="001F37A4">
        <w:rPr>
          <w:rFonts w:ascii="Times New Roman" w:hAnsi="Times New Roman" w:cs="Times New Roman"/>
          <w:sz w:val="20"/>
          <w:szCs w:val="20"/>
          <w:lang w:val="en-CA"/>
        </w:rPr>
        <w:t>end-of-life</w:t>
      </w:r>
      <w:r w:rsidR="00154E3D" w:rsidRPr="001F37A4">
        <w:rPr>
          <w:rFonts w:ascii="Times New Roman" w:hAnsi="Times New Roman" w:cs="Times New Roman"/>
          <w:sz w:val="20"/>
          <w:szCs w:val="20"/>
          <w:lang w:val="en-CA"/>
        </w:rPr>
        <w:t xml:space="preserve"> care options, </w:t>
      </w:r>
      <w:r w:rsidR="002F6C52" w:rsidRPr="001F37A4">
        <w:rPr>
          <w:rFonts w:ascii="Times New Roman" w:hAnsi="Times New Roman" w:cs="Times New Roman"/>
          <w:sz w:val="20"/>
          <w:szCs w:val="20"/>
          <w:lang w:val="en-CA"/>
        </w:rPr>
        <w:t>and provides</w:t>
      </w:r>
      <w:r w:rsidR="00154E3D" w:rsidRPr="001F37A4">
        <w:rPr>
          <w:rFonts w:ascii="Times New Roman" w:hAnsi="Times New Roman" w:cs="Times New Roman"/>
          <w:sz w:val="20"/>
          <w:szCs w:val="20"/>
          <w:lang w:val="en-CA"/>
        </w:rPr>
        <w:t xml:space="preserve"> linkages to education, resource materials, and specialty consultation services. </w:t>
      </w:r>
    </w:p>
    <w:p w14:paraId="19E67A40" w14:textId="0A22015E" w:rsidR="00C11D60" w:rsidRPr="001F37A4" w:rsidRDefault="00FB0518" w:rsidP="000A155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rPr>
        <w:t xml:space="preserve">In </w:t>
      </w:r>
      <w:r w:rsidR="006D3599" w:rsidRPr="001F37A4">
        <w:rPr>
          <w:rFonts w:ascii="Times New Roman" w:hAnsi="Times New Roman" w:cs="Times New Roman"/>
          <w:sz w:val="20"/>
          <w:szCs w:val="20"/>
        </w:rPr>
        <w:t>Quebec</w:t>
      </w:r>
      <w:r w:rsidRPr="001F37A4">
        <w:rPr>
          <w:rFonts w:ascii="Times New Roman" w:hAnsi="Times New Roman" w:cs="Times New Roman"/>
          <w:sz w:val="20"/>
          <w:szCs w:val="20"/>
        </w:rPr>
        <w:t xml:space="preserve">, </w:t>
      </w:r>
      <w:r w:rsidR="00A76706" w:rsidRPr="001F37A4">
        <w:rPr>
          <w:rFonts w:ascii="Times New Roman" w:hAnsi="Times New Roman" w:cs="Times New Roman"/>
          <w:i/>
          <w:sz w:val="20"/>
          <w:szCs w:val="20"/>
        </w:rPr>
        <w:t xml:space="preserve">la </w:t>
      </w:r>
      <w:r w:rsidR="009023F1" w:rsidRPr="001F37A4">
        <w:rPr>
          <w:rFonts w:ascii="Times New Roman" w:hAnsi="Times New Roman" w:cs="Times New Roman"/>
          <w:i/>
          <w:sz w:val="20"/>
          <w:szCs w:val="20"/>
        </w:rPr>
        <w:t xml:space="preserve">Loi </w:t>
      </w:r>
      <w:proofErr w:type="spellStart"/>
      <w:r w:rsidR="009023F1" w:rsidRPr="001F37A4">
        <w:rPr>
          <w:rFonts w:ascii="Times New Roman" w:hAnsi="Times New Roman" w:cs="Times New Roman"/>
          <w:i/>
          <w:sz w:val="20"/>
          <w:szCs w:val="20"/>
        </w:rPr>
        <w:t>concernant</w:t>
      </w:r>
      <w:proofErr w:type="spellEnd"/>
      <w:r w:rsidR="009023F1" w:rsidRPr="001F37A4">
        <w:rPr>
          <w:rFonts w:ascii="Times New Roman" w:hAnsi="Times New Roman" w:cs="Times New Roman"/>
          <w:i/>
          <w:sz w:val="20"/>
          <w:szCs w:val="20"/>
        </w:rPr>
        <w:t xml:space="preserve"> les </w:t>
      </w:r>
      <w:proofErr w:type="spellStart"/>
      <w:r w:rsidR="009023F1" w:rsidRPr="001F37A4">
        <w:rPr>
          <w:rFonts w:ascii="Times New Roman" w:hAnsi="Times New Roman" w:cs="Times New Roman"/>
          <w:i/>
          <w:sz w:val="20"/>
          <w:szCs w:val="20"/>
        </w:rPr>
        <w:t>soins</w:t>
      </w:r>
      <w:proofErr w:type="spellEnd"/>
      <w:r w:rsidR="009023F1" w:rsidRPr="001F37A4">
        <w:rPr>
          <w:rFonts w:ascii="Times New Roman" w:hAnsi="Times New Roman" w:cs="Times New Roman"/>
          <w:i/>
          <w:sz w:val="20"/>
          <w:szCs w:val="20"/>
        </w:rPr>
        <w:t xml:space="preserve"> de fin de vie </w:t>
      </w:r>
      <w:r w:rsidR="00A76706" w:rsidRPr="001F37A4">
        <w:rPr>
          <w:rFonts w:ascii="Times New Roman" w:hAnsi="Times New Roman" w:cs="Times New Roman"/>
          <w:i/>
          <w:sz w:val="20"/>
          <w:szCs w:val="20"/>
        </w:rPr>
        <w:t xml:space="preserve">(An Act respecting end-of-life care) </w:t>
      </w:r>
      <w:r w:rsidR="00A06C49" w:rsidRPr="001F37A4">
        <w:rPr>
          <w:rFonts w:ascii="Times New Roman" w:hAnsi="Times New Roman" w:cs="Times New Roman"/>
          <w:iCs/>
          <w:sz w:val="20"/>
          <w:szCs w:val="20"/>
        </w:rPr>
        <w:t>se</w:t>
      </w:r>
      <w:r w:rsidR="00A06C49" w:rsidRPr="001F37A4">
        <w:rPr>
          <w:rFonts w:ascii="Times New Roman" w:hAnsi="Times New Roman" w:cs="Times New Roman"/>
          <w:sz w:val="20"/>
          <w:szCs w:val="20"/>
        </w:rPr>
        <w:t xml:space="preserve">ts out the conditions for obtaining MAID, including when a person has a serious and incurable disease. </w:t>
      </w:r>
      <w:r w:rsidR="006D3599" w:rsidRPr="001F37A4">
        <w:rPr>
          <w:rFonts w:ascii="Times New Roman" w:hAnsi="Times New Roman" w:cs="Times New Roman"/>
          <w:sz w:val="20"/>
          <w:szCs w:val="20"/>
        </w:rPr>
        <w:t>Quebec</w:t>
      </w:r>
      <w:r w:rsidR="00A06C49" w:rsidRPr="001F37A4">
        <w:rPr>
          <w:rFonts w:ascii="Times New Roman" w:hAnsi="Times New Roman" w:cs="Times New Roman"/>
          <w:sz w:val="20"/>
          <w:szCs w:val="20"/>
        </w:rPr>
        <w:t xml:space="preserve"> also has the </w:t>
      </w:r>
      <w:r w:rsidR="00A06C49" w:rsidRPr="001F37A4">
        <w:rPr>
          <w:rFonts w:ascii="Times New Roman" w:hAnsi="Times New Roman" w:cs="Times New Roman"/>
          <w:i/>
          <w:iCs/>
          <w:sz w:val="20"/>
          <w:szCs w:val="20"/>
        </w:rPr>
        <w:t xml:space="preserve">Commission sur les </w:t>
      </w:r>
      <w:proofErr w:type="spellStart"/>
      <w:r w:rsidR="00A06C49" w:rsidRPr="001F37A4">
        <w:rPr>
          <w:rFonts w:ascii="Times New Roman" w:hAnsi="Times New Roman" w:cs="Times New Roman"/>
          <w:i/>
          <w:iCs/>
          <w:sz w:val="20"/>
          <w:szCs w:val="20"/>
        </w:rPr>
        <w:t>soins</w:t>
      </w:r>
      <w:proofErr w:type="spellEnd"/>
      <w:r w:rsidR="00A06C49" w:rsidRPr="001F37A4">
        <w:rPr>
          <w:rFonts w:ascii="Times New Roman" w:hAnsi="Times New Roman" w:cs="Times New Roman"/>
          <w:i/>
          <w:iCs/>
          <w:sz w:val="20"/>
          <w:szCs w:val="20"/>
        </w:rPr>
        <w:t xml:space="preserve"> de fin de vie</w:t>
      </w:r>
      <w:r w:rsidR="00A76706" w:rsidRPr="001F37A4">
        <w:rPr>
          <w:rFonts w:ascii="Times New Roman" w:hAnsi="Times New Roman" w:cs="Times New Roman"/>
          <w:i/>
          <w:iCs/>
          <w:sz w:val="20"/>
          <w:szCs w:val="20"/>
        </w:rPr>
        <w:t xml:space="preserve"> (Com</w:t>
      </w:r>
      <w:r w:rsidR="002F6C52" w:rsidRPr="001F37A4">
        <w:rPr>
          <w:rFonts w:ascii="Times New Roman" w:hAnsi="Times New Roman" w:cs="Times New Roman"/>
          <w:i/>
          <w:iCs/>
          <w:sz w:val="20"/>
          <w:szCs w:val="20"/>
        </w:rPr>
        <w:t>m</w:t>
      </w:r>
      <w:r w:rsidR="00A76706" w:rsidRPr="001F37A4">
        <w:rPr>
          <w:rFonts w:ascii="Times New Roman" w:hAnsi="Times New Roman" w:cs="Times New Roman"/>
          <w:i/>
          <w:iCs/>
          <w:sz w:val="20"/>
          <w:szCs w:val="20"/>
        </w:rPr>
        <w:t>ission on end-of-life care)</w:t>
      </w:r>
      <w:r w:rsidR="00A06C49" w:rsidRPr="001F37A4">
        <w:rPr>
          <w:rFonts w:ascii="Times New Roman" w:hAnsi="Times New Roman" w:cs="Times New Roman"/>
          <w:sz w:val="20"/>
          <w:szCs w:val="20"/>
        </w:rPr>
        <w:t xml:space="preserve">, whose mandate is to examine any issue related to end-of-life care and to monitor the </w:t>
      </w:r>
      <w:r w:rsidR="002200EC" w:rsidRPr="001F37A4">
        <w:rPr>
          <w:rFonts w:ascii="Times New Roman" w:hAnsi="Times New Roman" w:cs="Times New Roman"/>
          <w:sz w:val="20"/>
          <w:szCs w:val="20"/>
        </w:rPr>
        <w:t>application</w:t>
      </w:r>
      <w:r w:rsidR="00A06C49" w:rsidRPr="001F37A4">
        <w:rPr>
          <w:rFonts w:ascii="Times New Roman" w:hAnsi="Times New Roman" w:cs="Times New Roman"/>
          <w:sz w:val="20"/>
          <w:szCs w:val="20"/>
        </w:rPr>
        <w:t xml:space="preserve"> of specific requirements for MAID. </w:t>
      </w:r>
    </w:p>
    <w:p w14:paraId="29D48E1C" w14:textId="704B7578" w:rsidR="00807A5D" w:rsidRPr="001F37A4" w:rsidRDefault="00534646" w:rsidP="00E81804">
      <w:pPr>
        <w:keepNext/>
        <w:spacing w:after="240"/>
        <w:rPr>
          <w:sz w:val="20"/>
          <w:szCs w:val="20"/>
        </w:rPr>
      </w:pPr>
      <w:r w:rsidRPr="001F37A4">
        <w:rPr>
          <w:b/>
          <w:sz w:val="20"/>
          <w:szCs w:val="20"/>
        </w:rPr>
        <w:lastRenderedPageBreak/>
        <w:t>Question 9(b)</w:t>
      </w:r>
    </w:p>
    <w:p w14:paraId="5A5C834B" w14:textId="2213D5BF" w:rsidR="00807A5D" w:rsidRPr="001F37A4" w:rsidRDefault="00EA5764"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2018, federal r</w:t>
      </w:r>
      <w:r w:rsidR="00807A5D" w:rsidRPr="001F37A4">
        <w:rPr>
          <w:rFonts w:ascii="Times New Roman" w:hAnsi="Times New Roman" w:cs="Times New Roman"/>
          <w:sz w:val="20"/>
          <w:szCs w:val="20"/>
          <w:lang w:val="en-CA"/>
        </w:rPr>
        <w:t>egulations formalize</w:t>
      </w:r>
      <w:r w:rsidR="003216F7" w:rsidRPr="001F37A4">
        <w:rPr>
          <w:rFonts w:ascii="Times New Roman" w:hAnsi="Times New Roman" w:cs="Times New Roman"/>
          <w:sz w:val="20"/>
          <w:szCs w:val="20"/>
          <w:lang w:val="en-CA"/>
        </w:rPr>
        <w:t>d</w:t>
      </w:r>
      <w:r w:rsidR="00807A5D" w:rsidRPr="001F37A4">
        <w:rPr>
          <w:rFonts w:ascii="Times New Roman" w:hAnsi="Times New Roman" w:cs="Times New Roman"/>
          <w:sz w:val="20"/>
          <w:szCs w:val="20"/>
          <w:lang w:val="en-CA"/>
        </w:rPr>
        <w:t xml:space="preserve"> a monitoring regime for MAID in Canada</w:t>
      </w:r>
      <w:r w:rsidR="003216F7" w:rsidRPr="001F37A4">
        <w:rPr>
          <w:rFonts w:ascii="Times New Roman" w:hAnsi="Times New Roman" w:cs="Times New Roman"/>
          <w:sz w:val="20"/>
          <w:szCs w:val="20"/>
          <w:lang w:val="en-CA"/>
        </w:rPr>
        <w:t xml:space="preserve"> that </w:t>
      </w:r>
      <w:r w:rsidR="00807A5D" w:rsidRPr="001F37A4">
        <w:rPr>
          <w:rFonts w:ascii="Times New Roman" w:hAnsi="Times New Roman" w:cs="Times New Roman"/>
          <w:sz w:val="20"/>
          <w:szCs w:val="20"/>
          <w:lang w:val="en-CA"/>
        </w:rPr>
        <w:t xml:space="preserve">sets out reporting obligations for practitioners regarding requests for and the provision of MAID, and for pharmacists dispensing drugs for MAID. </w:t>
      </w:r>
    </w:p>
    <w:p w14:paraId="2A25AACA" w14:textId="175247FB"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monitoring regime uses data</w:t>
      </w:r>
      <w:r w:rsidR="009023F1" w:rsidRPr="001F37A4">
        <w:rPr>
          <w:rFonts w:ascii="Times New Roman" w:hAnsi="Times New Roman" w:cs="Times New Roman"/>
          <w:sz w:val="20"/>
          <w:szCs w:val="20"/>
          <w:lang w:val="en-CA"/>
        </w:rPr>
        <w:t xml:space="preserve"> </w:t>
      </w:r>
      <w:r w:rsidR="001B3A70" w:rsidRPr="001F37A4">
        <w:rPr>
          <w:rFonts w:ascii="Times New Roman" w:hAnsi="Times New Roman" w:cs="Times New Roman"/>
          <w:sz w:val="20"/>
          <w:szCs w:val="20"/>
          <w:lang w:val="en-CA"/>
        </w:rPr>
        <w:t>—</w:t>
      </w:r>
      <w:r w:rsidR="009023F1"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core statistics regarding written requests for MAID and their outcomes, the circumstances of patients requesting and receiving MAID, and certain socio-demographic characteristics of those who request MAID — to illustrate how the legislation is working and how the eligibility criteria are being applied. Data regarding the application of eligibility criteria is also collected</w:t>
      </w:r>
      <w:r w:rsidR="001A2540"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e.g., practitioners must assess the voluntariness of the patient’s request for MAID to determine that it is made freely and voluntarily and is not a result of any external pressure or coercion.</w:t>
      </w:r>
    </w:p>
    <w:p w14:paraId="4AA01B36" w14:textId="41EBFC11" w:rsidR="00A76706" w:rsidRPr="001F37A4" w:rsidRDefault="00A76706" w:rsidP="00A76706">
      <w:pPr>
        <w:pStyle w:val="ListParagraph"/>
        <w:numPr>
          <w:ilvl w:val="0"/>
          <w:numId w:val="1"/>
        </w:numPr>
        <w:spacing w:after="240"/>
        <w:contextualSpacing w:val="0"/>
        <w:rPr>
          <w:rFonts w:ascii="Times New Roman" w:hAnsi="Times New Roman" w:cs="Times New Roman"/>
          <w:sz w:val="20"/>
          <w:szCs w:val="20"/>
          <w:lang w:val="en-CA"/>
        </w:rPr>
      </w:pPr>
      <w:bookmarkStart w:id="13" w:name="_Hlk104808549"/>
      <w:r w:rsidRPr="001F37A4">
        <w:rPr>
          <w:rFonts w:ascii="Times New Roman" w:hAnsi="Times New Roman" w:cs="Times New Roman"/>
          <w:sz w:val="20"/>
          <w:szCs w:val="20"/>
          <w:lang w:val="en-CA"/>
        </w:rPr>
        <w:t xml:space="preserve">Former Bill C-7 enhanced the federal MAID monitoring regime by extending data collection and reporting to provide a more comprehensive picture of how MAID is being implemented in Canada. Changes include allowing for the collection of data on all assessments following a person’s request for </w:t>
      </w:r>
      <w:r w:rsidR="00C11D60" w:rsidRPr="001F37A4">
        <w:rPr>
          <w:rFonts w:ascii="Times New Roman" w:hAnsi="Times New Roman" w:cs="Times New Roman"/>
          <w:sz w:val="20"/>
          <w:szCs w:val="20"/>
          <w:lang w:val="en-CA"/>
        </w:rPr>
        <w:t>MAID and</w:t>
      </w:r>
      <w:r w:rsidRPr="001F37A4">
        <w:rPr>
          <w:rFonts w:ascii="Times New Roman" w:hAnsi="Times New Roman" w:cs="Times New Roman"/>
          <w:sz w:val="20"/>
          <w:szCs w:val="20"/>
          <w:lang w:val="en-CA"/>
        </w:rPr>
        <w:t xml:space="preserve"> providing an expanded regulation-making authority to establish new data collection requirements related to race, Indigenous </w:t>
      </w:r>
      <w:r w:rsidR="00C11D60" w:rsidRPr="001F37A4">
        <w:rPr>
          <w:rFonts w:ascii="Times New Roman" w:hAnsi="Times New Roman" w:cs="Times New Roman"/>
          <w:sz w:val="20"/>
          <w:szCs w:val="20"/>
          <w:lang w:val="en-CA"/>
        </w:rPr>
        <w:t>identity,</w:t>
      </w:r>
      <w:r w:rsidRPr="001F37A4">
        <w:rPr>
          <w:rFonts w:ascii="Times New Roman" w:hAnsi="Times New Roman" w:cs="Times New Roman"/>
          <w:sz w:val="20"/>
          <w:szCs w:val="20"/>
          <w:lang w:val="en-CA"/>
        </w:rPr>
        <w:t xml:space="preserve"> and disability, in order to help detect the presence of individual or systemic inequality or disadvantage in the context of or delivery of MAID. Health Canada is currently in the process of updating the monitoring regulations to align with these changes, and new regulations are expected to be finalized in 2023.</w:t>
      </w:r>
    </w:p>
    <w:bookmarkEnd w:id="13"/>
    <w:p w14:paraId="0215D95C" w14:textId="3B7CD899"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While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is responsible for monitoring MAID in Canada, the PTs</w:t>
      </w:r>
      <w:r w:rsidR="00F02A07" w:rsidRPr="001F37A4">
        <w:rPr>
          <w:rFonts w:ascii="Times New Roman" w:hAnsi="Times New Roman" w:cs="Times New Roman"/>
          <w:sz w:val="20"/>
          <w:szCs w:val="20"/>
          <w:lang w:val="en-CA"/>
        </w:rPr>
        <w:t xml:space="preserve"> </w:t>
      </w:r>
      <w:r w:rsidR="0093775A" w:rsidRPr="001F37A4">
        <w:rPr>
          <w:rFonts w:ascii="Times New Roman" w:hAnsi="Times New Roman" w:cs="Times New Roman"/>
          <w:sz w:val="20"/>
          <w:szCs w:val="20"/>
          <w:lang w:val="en-CA"/>
        </w:rPr>
        <w:t xml:space="preserve">have the </w:t>
      </w:r>
      <w:r w:rsidR="00F02A07" w:rsidRPr="001F37A4">
        <w:rPr>
          <w:rFonts w:ascii="Times New Roman" w:hAnsi="Times New Roman" w:cs="Times New Roman"/>
          <w:sz w:val="20"/>
          <w:szCs w:val="20"/>
          <w:lang w:val="en-CA"/>
        </w:rPr>
        <w:t>responsibility for</w:t>
      </w:r>
      <w:r w:rsidRPr="001F37A4">
        <w:rPr>
          <w:rFonts w:ascii="Times New Roman" w:hAnsi="Times New Roman" w:cs="Times New Roman"/>
          <w:sz w:val="20"/>
          <w:szCs w:val="20"/>
          <w:lang w:val="en-CA"/>
        </w:rPr>
        <w:t xml:space="preserve"> provid</w:t>
      </w:r>
      <w:r w:rsidR="00F02A07" w:rsidRPr="001F37A4">
        <w:rPr>
          <w:rFonts w:ascii="Times New Roman" w:hAnsi="Times New Roman" w:cs="Times New Roman"/>
          <w:sz w:val="20"/>
          <w:szCs w:val="20"/>
          <w:lang w:val="en-CA"/>
        </w:rPr>
        <w:t>ing</w:t>
      </w:r>
      <w:r w:rsidRPr="001F37A4">
        <w:rPr>
          <w:rFonts w:ascii="Times New Roman" w:hAnsi="Times New Roman" w:cs="Times New Roman"/>
          <w:sz w:val="20"/>
          <w:szCs w:val="20"/>
          <w:lang w:val="en-CA"/>
        </w:rPr>
        <w:t xml:space="preserve"> oversight of MAID delivery, which is to ensure and enforce individual medical or nurse </w:t>
      </w:r>
      <w:r w:rsidR="006227FA" w:rsidRPr="001F37A4">
        <w:rPr>
          <w:rFonts w:ascii="Times New Roman" w:hAnsi="Times New Roman" w:cs="Times New Roman"/>
          <w:sz w:val="20"/>
          <w:szCs w:val="20"/>
          <w:lang w:val="en-CA"/>
        </w:rPr>
        <w:t>practitioners</w:t>
      </w:r>
      <w:r w:rsidR="00A76706" w:rsidRPr="001F37A4">
        <w:rPr>
          <w:rFonts w:ascii="Times New Roman" w:hAnsi="Times New Roman" w:cs="Times New Roman"/>
          <w:sz w:val="20"/>
          <w:szCs w:val="20"/>
          <w:lang w:val="en-CA"/>
        </w:rPr>
        <w:t>’</w:t>
      </w:r>
      <w:r w:rsidR="00C11D60" w:rsidRPr="001F37A4">
        <w:rPr>
          <w:rFonts w:ascii="Times New Roman" w:hAnsi="Times New Roman" w:cs="Times New Roman"/>
          <w:sz w:val="20"/>
          <w:szCs w:val="20"/>
          <w:lang w:val="en-CA"/>
        </w:rPr>
        <w:t xml:space="preserve"> </w:t>
      </w:r>
      <w:r w:rsidR="006227FA" w:rsidRPr="001F37A4">
        <w:rPr>
          <w:rFonts w:ascii="Times New Roman" w:hAnsi="Times New Roman" w:cs="Times New Roman"/>
          <w:sz w:val="20"/>
          <w:szCs w:val="20"/>
          <w:lang w:val="en-CA"/>
        </w:rPr>
        <w:t>compliance</w:t>
      </w:r>
      <w:r w:rsidRPr="001F37A4">
        <w:rPr>
          <w:rFonts w:ascii="Times New Roman" w:hAnsi="Times New Roman" w:cs="Times New Roman"/>
          <w:sz w:val="20"/>
          <w:szCs w:val="20"/>
          <w:lang w:val="en-CA"/>
        </w:rPr>
        <w:t xml:space="preserve"> </w:t>
      </w:r>
      <w:r w:rsidR="0093775A" w:rsidRPr="001F37A4">
        <w:rPr>
          <w:rFonts w:ascii="Times New Roman" w:hAnsi="Times New Roman" w:cs="Times New Roman"/>
          <w:sz w:val="20"/>
          <w:szCs w:val="20"/>
          <w:lang w:val="en-CA"/>
        </w:rPr>
        <w:t xml:space="preserve">with applicable </w:t>
      </w:r>
      <w:r w:rsidR="006227FA" w:rsidRPr="001F37A4">
        <w:rPr>
          <w:rFonts w:ascii="Times New Roman" w:hAnsi="Times New Roman" w:cs="Times New Roman"/>
          <w:sz w:val="20"/>
          <w:szCs w:val="20"/>
          <w:lang w:val="en-CA"/>
        </w:rPr>
        <w:t>standards</w:t>
      </w:r>
      <w:r w:rsidR="0093775A" w:rsidRPr="001F37A4">
        <w:rPr>
          <w:rFonts w:ascii="Times New Roman" w:hAnsi="Times New Roman" w:cs="Times New Roman"/>
          <w:sz w:val="20"/>
          <w:szCs w:val="20"/>
          <w:lang w:val="en-CA"/>
        </w:rPr>
        <w:t xml:space="preserve">. </w:t>
      </w:r>
    </w:p>
    <w:p w14:paraId="1B4046F6" w14:textId="2073AFF5"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Some jurisdictions, such as British Columbia, Alberta</w:t>
      </w:r>
      <w:r w:rsidR="00356EC2" w:rsidRPr="001F37A4">
        <w:rPr>
          <w:rFonts w:ascii="Times New Roman" w:hAnsi="Times New Roman" w:cs="Times New Roman"/>
          <w:sz w:val="20"/>
          <w:szCs w:val="20"/>
          <w:lang w:val="en-CA"/>
        </w:rPr>
        <w:t xml:space="preserve">, Saskatchewan, Manitoba and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have implemented review committees to ensure MAID is being provided in accordance with </w:t>
      </w:r>
      <w:r w:rsidR="006227FA" w:rsidRPr="001F37A4">
        <w:rPr>
          <w:rFonts w:ascii="Times New Roman" w:hAnsi="Times New Roman" w:cs="Times New Roman"/>
          <w:sz w:val="20"/>
          <w:szCs w:val="20"/>
          <w:lang w:val="en-CA"/>
        </w:rPr>
        <w:t>applicable standards</w:t>
      </w:r>
      <w:r w:rsidRPr="001F37A4">
        <w:rPr>
          <w:rFonts w:ascii="Times New Roman" w:hAnsi="Times New Roman" w:cs="Times New Roman"/>
          <w:sz w:val="20"/>
          <w:szCs w:val="20"/>
          <w:lang w:val="en-CA"/>
        </w:rPr>
        <w:t xml:space="preserve">. The regulatory bodies for medicine, nursing and pharmacy in each </w:t>
      </w:r>
      <w:r w:rsidR="00EA5764" w:rsidRPr="001F37A4">
        <w:rPr>
          <w:rFonts w:ascii="Times New Roman" w:hAnsi="Times New Roman" w:cs="Times New Roman"/>
          <w:sz w:val="20"/>
          <w:szCs w:val="20"/>
          <w:lang w:val="en-CA"/>
        </w:rPr>
        <w:t>PT</w:t>
      </w:r>
      <w:r w:rsidRPr="001F37A4">
        <w:rPr>
          <w:rFonts w:ascii="Times New Roman" w:hAnsi="Times New Roman" w:cs="Times New Roman"/>
          <w:sz w:val="20"/>
          <w:szCs w:val="20"/>
          <w:lang w:val="en-CA"/>
        </w:rPr>
        <w:t xml:space="preserve"> are also responsible for promoting the lawful practice of MAID and ensuring that health professionals act in accordance with principles of professional conduct and established standards of care.  </w:t>
      </w:r>
    </w:p>
    <w:p w14:paraId="0BEF091D" w14:textId="457274EA" w:rsidR="00807A5D" w:rsidRPr="001F37A4" w:rsidRDefault="00807A5D" w:rsidP="00807A5D">
      <w:pPr>
        <w:pStyle w:val="ListParagraph"/>
        <w:numPr>
          <w:ilvl w:val="0"/>
          <w:numId w:val="1"/>
        </w:numPr>
        <w:spacing w:after="12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202</w:t>
      </w:r>
      <w:r w:rsidR="00AC4979" w:rsidRPr="001F37A4">
        <w:rPr>
          <w:rFonts w:ascii="Times New Roman" w:hAnsi="Times New Roman" w:cs="Times New Roman"/>
          <w:sz w:val="20"/>
          <w:szCs w:val="20"/>
          <w:lang w:val="en-CA"/>
        </w:rPr>
        <w:t>1</w:t>
      </w:r>
      <w:r w:rsidRPr="001F37A4">
        <w:rPr>
          <w:rFonts w:ascii="Times New Roman" w:hAnsi="Times New Roman" w:cs="Times New Roman"/>
          <w:sz w:val="20"/>
          <w:szCs w:val="20"/>
          <w:lang w:val="en-CA"/>
        </w:rPr>
        <w:t xml:space="preserve">, the </w:t>
      </w:r>
      <w:r w:rsidR="00AC4979" w:rsidRPr="001F37A4">
        <w:rPr>
          <w:rFonts w:ascii="Times New Roman" w:hAnsi="Times New Roman" w:cs="Times New Roman"/>
          <w:sz w:val="20"/>
          <w:szCs w:val="20"/>
          <w:lang w:val="en-CA"/>
        </w:rPr>
        <w:t xml:space="preserve">second </w:t>
      </w:r>
      <w:r w:rsidRPr="001F37A4">
        <w:rPr>
          <w:rFonts w:ascii="Times New Roman" w:hAnsi="Times New Roman" w:cs="Times New Roman"/>
          <w:sz w:val="20"/>
          <w:szCs w:val="20"/>
          <w:lang w:val="en-CA"/>
        </w:rPr>
        <w:t>federal Annual Report on MAID in Canada (20</w:t>
      </w:r>
      <w:r w:rsidR="00AC4979" w:rsidRPr="001F37A4">
        <w:rPr>
          <w:rFonts w:ascii="Times New Roman" w:hAnsi="Times New Roman" w:cs="Times New Roman"/>
          <w:sz w:val="20"/>
          <w:szCs w:val="20"/>
          <w:lang w:val="en-CA"/>
        </w:rPr>
        <w:t>20</w:t>
      </w:r>
      <w:r w:rsidRPr="001F37A4">
        <w:rPr>
          <w:rFonts w:ascii="Times New Roman" w:hAnsi="Times New Roman" w:cs="Times New Roman"/>
          <w:sz w:val="20"/>
          <w:szCs w:val="20"/>
          <w:lang w:val="en-CA"/>
        </w:rPr>
        <w:t xml:space="preserve">) was published using data collected under the Regulations, including information on the use and availability of palliative care and disability services: </w:t>
      </w:r>
    </w:p>
    <w:p w14:paraId="6C3D5B6C" w14:textId="52FC1C7C" w:rsidR="00807A5D" w:rsidRPr="001F37A4" w:rsidRDefault="00807A5D" w:rsidP="00807A5D">
      <w:pPr>
        <w:pStyle w:val="ListParagraph"/>
        <w:numPr>
          <w:ilvl w:val="0"/>
          <w:numId w:val="3"/>
        </w:numPr>
        <w:spacing w:before="120" w:after="120"/>
        <w:ind w:left="1134"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82.</w:t>
      </w:r>
      <w:r w:rsidR="00AC4979" w:rsidRPr="001F37A4">
        <w:rPr>
          <w:rFonts w:ascii="Times New Roman" w:hAnsi="Times New Roman" w:cs="Times New Roman"/>
          <w:sz w:val="20"/>
          <w:szCs w:val="20"/>
          <w:lang w:val="en-CA"/>
        </w:rPr>
        <w:t>8</w:t>
      </w:r>
      <w:r w:rsidRPr="001F37A4">
        <w:rPr>
          <w:rFonts w:ascii="Times New Roman" w:hAnsi="Times New Roman" w:cs="Times New Roman"/>
          <w:sz w:val="20"/>
          <w:szCs w:val="20"/>
          <w:lang w:val="en-CA"/>
        </w:rPr>
        <w:t>% of individuals receiving MAID were reported by their practitioners to have received palliative care services</w:t>
      </w:r>
      <w:r w:rsidR="00AC4979" w:rsidRPr="001F37A4">
        <w:rPr>
          <w:rFonts w:ascii="Times New Roman" w:hAnsi="Times New Roman" w:cs="Times New Roman"/>
          <w:sz w:val="20"/>
          <w:szCs w:val="20"/>
          <w:lang w:val="en-CA"/>
        </w:rPr>
        <w:t xml:space="preserve"> (82.1% in 2019)</w:t>
      </w:r>
      <w:r w:rsidRPr="001F37A4">
        <w:rPr>
          <w:rFonts w:ascii="Times New Roman" w:hAnsi="Times New Roman" w:cs="Times New Roman"/>
          <w:sz w:val="20"/>
          <w:szCs w:val="20"/>
          <w:lang w:val="en-CA"/>
        </w:rPr>
        <w:t>.</w:t>
      </w:r>
    </w:p>
    <w:p w14:paraId="08E93FCA" w14:textId="2CDD94F8" w:rsidR="00807A5D" w:rsidRPr="001F37A4" w:rsidRDefault="00807A5D" w:rsidP="00807A5D">
      <w:pPr>
        <w:pStyle w:val="ListParagraph"/>
        <w:numPr>
          <w:ilvl w:val="0"/>
          <w:numId w:val="3"/>
        </w:numPr>
        <w:spacing w:before="120" w:after="120"/>
        <w:ind w:left="1134"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Of those MAID recipients who did not access palliative care services before receiving MAID, the majority (</w:t>
      </w:r>
      <w:r w:rsidR="00AC4979" w:rsidRPr="001F37A4">
        <w:rPr>
          <w:rFonts w:ascii="Times New Roman" w:hAnsi="Times New Roman" w:cs="Times New Roman"/>
          <w:sz w:val="20"/>
          <w:szCs w:val="20"/>
          <w:lang w:val="en-CA"/>
        </w:rPr>
        <w:t>88.5</w:t>
      </w:r>
      <w:r w:rsidRPr="001F37A4">
        <w:rPr>
          <w:rFonts w:ascii="Times New Roman" w:hAnsi="Times New Roman" w:cs="Times New Roman"/>
          <w:sz w:val="20"/>
          <w:szCs w:val="20"/>
          <w:lang w:val="en-CA"/>
        </w:rPr>
        <w:t>%) would have had access to these services according to the reporting practitioner</w:t>
      </w:r>
      <w:r w:rsidR="00AC4979" w:rsidRPr="001F37A4">
        <w:rPr>
          <w:rFonts w:ascii="Times New Roman" w:hAnsi="Times New Roman" w:cs="Times New Roman"/>
          <w:sz w:val="20"/>
          <w:szCs w:val="20"/>
          <w:lang w:val="en-CA"/>
        </w:rPr>
        <w:t xml:space="preserve"> (89.6% in 2019)</w:t>
      </w:r>
      <w:r w:rsidRPr="001F37A4">
        <w:rPr>
          <w:rFonts w:ascii="Times New Roman" w:hAnsi="Times New Roman" w:cs="Times New Roman"/>
          <w:sz w:val="20"/>
          <w:szCs w:val="20"/>
          <w:lang w:val="en-CA"/>
        </w:rPr>
        <w:t>.</w:t>
      </w:r>
    </w:p>
    <w:p w14:paraId="3B27C680" w14:textId="21CF12BE" w:rsidR="00EA5764" w:rsidRPr="001F37A4" w:rsidRDefault="00AC4979" w:rsidP="00304E94">
      <w:pPr>
        <w:pStyle w:val="ListParagraph"/>
        <w:numPr>
          <w:ilvl w:val="0"/>
          <w:numId w:val="3"/>
        </w:numPr>
        <w:spacing w:before="120" w:after="240"/>
        <w:ind w:left="1135" w:hanging="284"/>
        <w:contextualSpacing w:val="0"/>
        <w:rPr>
          <w:rFonts w:ascii="Times New Roman" w:hAnsi="Times New Roman" w:cs="Times New Roman"/>
          <w:b/>
          <w:sz w:val="20"/>
          <w:szCs w:val="20"/>
          <w:lang w:val="en-CA"/>
        </w:rPr>
      </w:pPr>
      <w:r w:rsidRPr="001F37A4">
        <w:rPr>
          <w:rFonts w:ascii="Times New Roman" w:hAnsi="Times New Roman" w:cs="Times New Roman"/>
          <w:sz w:val="20"/>
          <w:szCs w:val="20"/>
          <w:lang w:val="en-CA"/>
        </w:rPr>
        <w:t>43.6</w:t>
      </w:r>
      <w:r w:rsidR="00807A5D" w:rsidRPr="001F37A4">
        <w:rPr>
          <w:rFonts w:ascii="Times New Roman" w:hAnsi="Times New Roman" w:cs="Times New Roman"/>
          <w:sz w:val="20"/>
          <w:szCs w:val="20"/>
          <w:lang w:val="en-CA"/>
        </w:rPr>
        <w:t>% of the MAID recipients were reported as requiring disability support services</w:t>
      </w:r>
      <w:r w:rsidRPr="001F37A4">
        <w:rPr>
          <w:rFonts w:ascii="Times New Roman" w:hAnsi="Times New Roman" w:cs="Times New Roman"/>
          <w:sz w:val="20"/>
          <w:szCs w:val="20"/>
          <w:lang w:val="en-CA"/>
        </w:rPr>
        <w:t xml:space="preserve"> (41.2% in 2019)</w:t>
      </w:r>
      <w:r w:rsidR="00807A5D" w:rsidRPr="001F37A4">
        <w:rPr>
          <w:rFonts w:ascii="Times New Roman" w:hAnsi="Times New Roman" w:cs="Times New Roman"/>
          <w:sz w:val="20"/>
          <w:szCs w:val="20"/>
          <w:lang w:val="en-CA"/>
        </w:rPr>
        <w:t xml:space="preserve">, with </w:t>
      </w:r>
      <w:r w:rsidRPr="001F37A4">
        <w:rPr>
          <w:rFonts w:ascii="Times New Roman" w:hAnsi="Times New Roman" w:cs="Times New Roman"/>
          <w:sz w:val="20"/>
          <w:szCs w:val="20"/>
          <w:lang w:val="en-CA"/>
        </w:rPr>
        <w:t>90</w:t>
      </w:r>
      <w:r w:rsidR="00807A5D" w:rsidRPr="001F37A4">
        <w:rPr>
          <w:rFonts w:ascii="Times New Roman" w:hAnsi="Times New Roman" w:cs="Times New Roman"/>
          <w:sz w:val="20"/>
          <w:szCs w:val="20"/>
          <w:lang w:val="en-CA"/>
        </w:rPr>
        <w:t>% of these individuals having received these services</w:t>
      </w:r>
      <w:r w:rsidRPr="001F37A4">
        <w:rPr>
          <w:rFonts w:ascii="Times New Roman" w:hAnsi="Times New Roman" w:cs="Times New Roman"/>
          <w:sz w:val="20"/>
          <w:szCs w:val="20"/>
          <w:lang w:val="en-CA"/>
        </w:rPr>
        <w:t xml:space="preserve"> (89.8% in 2019)</w:t>
      </w:r>
      <w:r w:rsidR="00807A5D" w:rsidRPr="001F37A4">
        <w:rPr>
          <w:rFonts w:ascii="Times New Roman" w:hAnsi="Times New Roman" w:cs="Times New Roman"/>
          <w:sz w:val="20"/>
          <w:szCs w:val="20"/>
          <w:lang w:val="en-CA"/>
        </w:rPr>
        <w:t xml:space="preserve">. </w:t>
      </w:r>
    </w:p>
    <w:p w14:paraId="0E9594B8" w14:textId="2A348039" w:rsidR="00807A5D" w:rsidRPr="001F37A4" w:rsidRDefault="00807A5D" w:rsidP="00EA5764">
      <w:pPr>
        <w:pStyle w:val="Heading2"/>
        <w:rPr>
          <w:rFonts w:ascii="Times New Roman" w:hAnsi="Times New Roman" w:cs="Times New Roman"/>
          <w:b/>
          <w:color w:val="auto"/>
          <w:sz w:val="20"/>
          <w:szCs w:val="20"/>
          <w:lang w:eastAsia="en-US"/>
        </w:rPr>
      </w:pPr>
      <w:r w:rsidRPr="001F37A4">
        <w:rPr>
          <w:rFonts w:ascii="Times New Roman" w:hAnsi="Times New Roman" w:cs="Times New Roman"/>
          <w:b/>
          <w:color w:val="auto"/>
          <w:sz w:val="24"/>
          <w:szCs w:val="24"/>
          <w:lang w:eastAsia="en-US"/>
        </w:rPr>
        <w:t xml:space="preserve">Situations of risk and humanitarian emergencies </w:t>
      </w:r>
    </w:p>
    <w:p w14:paraId="1D3E1D74" w14:textId="219434BB" w:rsidR="00F6693F" w:rsidRPr="001F37A4" w:rsidRDefault="00F6693F" w:rsidP="00F6693F">
      <w:pPr>
        <w:rPr>
          <w:b/>
          <w:sz w:val="20"/>
          <w:szCs w:val="20"/>
        </w:rPr>
      </w:pPr>
      <w:r w:rsidRPr="001F37A4">
        <w:rPr>
          <w:b/>
          <w:sz w:val="20"/>
          <w:szCs w:val="20"/>
        </w:rPr>
        <w:t>Question 10</w:t>
      </w:r>
      <w:r w:rsidR="0004783F" w:rsidRPr="001F37A4">
        <w:rPr>
          <w:b/>
          <w:sz w:val="20"/>
          <w:szCs w:val="20"/>
        </w:rPr>
        <w:t xml:space="preserve"> and 18(b)</w:t>
      </w:r>
      <w:r w:rsidRPr="001F37A4">
        <w:rPr>
          <w:b/>
          <w:sz w:val="20"/>
          <w:szCs w:val="20"/>
        </w:rPr>
        <w:t xml:space="preserve"> </w:t>
      </w:r>
    </w:p>
    <w:p w14:paraId="3F7ACCFB" w14:textId="50DF2B32"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’s Settlement Program</w:t>
      </w:r>
      <w:r w:rsidR="00AC4979" w:rsidRPr="001F37A4">
        <w:rPr>
          <w:rFonts w:ascii="Times New Roman" w:hAnsi="Times New Roman" w:cs="Times New Roman"/>
          <w:sz w:val="20"/>
          <w:szCs w:val="20"/>
          <w:lang w:val="en-CA"/>
        </w:rPr>
        <w:t xml:space="preserve"> for immigrants and refugees includes </w:t>
      </w:r>
      <w:r w:rsidR="00B2216C" w:rsidRPr="001F37A4">
        <w:rPr>
          <w:rFonts w:ascii="Times New Roman" w:hAnsi="Times New Roman" w:cs="Times New Roman"/>
          <w:sz w:val="20"/>
          <w:szCs w:val="20"/>
          <w:lang w:val="en-CA"/>
        </w:rPr>
        <w:t>a Support</w:t>
      </w:r>
      <w:r w:rsidRPr="001F37A4">
        <w:rPr>
          <w:rFonts w:ascii="Times New Roman" w:hAnsi="Times New Roman" w:cs="Times New Roman"/>
          <w:sz w:val="20"/>
          <w:szCs w:val="20"/>
          <w:lang w:val="en-CA"/>
        </w:rPr>
        <w:t xml:space="preserve"> Services stream </w:t>
      </w:r>
      <w:r w:rsidR="00AC4979" w:rsidRPr="001F37A4">
        <w:rPr>
          <w:rFonts w:ascii="Times New Roman" w:hAnsi="Times New Roman" w:cs="Times New Roman"/>
          <w:sz w:val="20"/>
          <w:szCs w:val="20"/>
          <w:lang w:val="en-CA"/>
        </w:rPr>
        <w:t xml:space="preserve">which </w:t>
      </w:r>
      <w:r w:rsidRPr="001F37A4">
        <w:rPr>
          <w:rFonts w:ascii="Times New Roman" w:hAnsi="Times New Roman" w:cs="Times New Roman"/>
          <w:sz w:val="20"/>
          <w:szCs w:val="20"/>
          <w:lang w:val="en-CA"/>
        </w:rPr>
        <w:t>funds</w:t>
      </w:r>
      <w:r w:rsidR="00AC4979" w:rsidRPr="001F37A4">
        <w:rPr>
          <w:rFonts w:ascii="Times New Roman" w:hAnsi="Times New Roman" w:cs="Times New Roman"/>
          <w:sz w:val="20"/>
          <w:szCs w:val="20"/>
          <w:lang w:val="en-CA"/>
        </w:rPr>
        <w:t xml:space="preserve"> a rage of</w:t>
      </w:r>
      <w:r w:rsidRPr="001F37A4">
        <w:rPr>
          <w:rFonts w:ascii="Times New Roman" w:hAnsi="Times New Roman" w:cs="Times New Roman"/>
          <w:sz w:val="20"/>
          <w:szCs w:val="20"/>
          <w:lang w:val="en-CA"/>
        </w:rPr>
        <w:t xml:space="preserve"> </w:t>
      </w:r>
      <w:r w:rsidR="00AC4979" w:rsidRPr="001F37A4">
        <w:rPr>
          <w:rFonts w:ascii="Times New Roman" w:hAnsi="Times New Roman" w:cs="Times New Roman"/>
          <w:sz w:val="20"/>
          <w:szCs w:val="20"/>
          <w:lang w:val="en-CA"/>
        </w:rPr>
        <w:t>provisions fo</w:t>
      </w:r>
      <w:r w:rsidR="00FC67BB" w:rsidRPr="001F37A4">
        <w:rPr>
          <w:rFonts w:ascii="Times New Roman" w:hAnsi="Times New Roman" w:cs="Times New Roman"/>
          <w:sz w:val="20"/>
          <w:szCs w:val="20"/>
          <w:lang w:val="en-CA"/>
        </w:rPr>
        <w:t>r</w:t>
      </w:r>
      <w:r w:rsidR="00AC4979" w:rsidRPr="001F37A4">
        <w:rPr>
          <w:rFonts w:ascii="Times New Roman" w:hAnsi="Times New Roman" w:cs="Times New Roman"/>
          <w:sz w:val="20"/>
          <w:szCs w:val="20"/>
          <w:lang w:val="en-CA"/>
        </w:rPr>
        <w:t xml:space="preserve"> disabilities and services to facilitate access to settlement services. </w:t>
      </w:r>
      <w:r w:rsidR="00B2216C" w:rsidRPr="001F37A4">
        <w:rPr>
          <w:rFonts w:ascii="Times New Roman" w:hAnsi="Times New Roman" w:cs="Times New Roman"/>
          <w:sz w:val="20"/>
          <w:szCs w:val="20"/>
          <w:lang w:val="en-CA"/>
        </w:rPr>
        <w:t>The</w:t>
      </w:r>
      <w:r w:rsidR="00AC4979" w:rsidRPr="001F37A4">
        <w:rPr>
          <w:rFonts w:ascii="Times New Roman" w:hAnsi="Times New Roman" w:cs="Times New Roman"/>
          <w:sz w:val="20"/>
          <w:szCs w:val="20"/>
          <w:lang w:val="en-CA"/>
        </w:rPr>
        <w:t xml:space="preserve"> Settlement Program </w:t>
      </w:r>
      <w:r w:rsidR="00674F9A" w:rsidRPr="001F37A4">
        <w:rPr>
          <w:rFonts w:ascii="Times New Roman" w:hAnsi="Times New Roman" w:cs="Times New Roman"/>
          <w:sz w:val="20"/>
          <w:szCs w:val="20"/>
          <w:lang w:val="en-CA"/>
        </w:rPr>
        <w:t>also helps</w:t>
      </w:r>
      <w:r w:rsidR="001B3A70" w:rsidRPr="001F37A4">
        <w:rPr>
          <w:rFonts w:ascii="Times New Roman" w:hAnsi="Times New Roman" w:cs="Times New Roman"/>
          <w:sz w:val="20"/>
          <w:szCs w:val="20"/>
          <w:lang w:val="en-CA"/>
        </w:rPr>
        <w:t xml:space="preserve"> to</w:t>
      </w:r>
      <w:r w:rsidRPr="001F37A4">
        <w:rPr>
          <w:rFonts w:ascii="Times New Roman" w:hAnsi="Times New Roman" w:cs="Times New Roman"/>
          <w:sz w:val="20"/>
          <w:szCs w:val="20"/>
          <w:lang w:val="en-CA"/>
        </w:rPr>
        <w:t xml:space="preserve"> </w:t>
      </w:r>
      <w:r w:rsidR="00906D73" w:rsidRPr="001F37A4">
        <w:rPr>
          <w:rFonts w:ascii="Times New Roman" w:hAnsi="Times New Roman" w:cs="Times New Roman"/>
          <w:sz w:val="20"/>
          <w:szCs w:val="20"/>
          <w:lang w:val="en-CA"/>
        </w:rPr>
        <w:t>ensure that</w:t>
      </w:r>
      <w:r w:rsidR="00AC4979" w:rsidRPr="001F37A4">
        <w:rPr>
          <w:rFonts w:ascii="Times New Roman" w:hAnsi="Times New Roman" w:cs="Times New Roman"/>
          <w:sz w:val="20"/>
          <w:szCs w:val="20"/>
          <w:lang w:val="en-CA"/>
        </w:rPr>
        <w:t xml:space="preserve"> settlement</w:t>
      </w:r>
      <w:r w:rsidR="001B3A70" w:rsidRPr="001F37A4">
        <w:rPr>
          <w:rFonts w:ascii="Times New Roman" w:hAnsi="Times New Roman" w:cs="Times New Roman"/>
          <w:sz w:val="20"/>
          <w:szCs w:val="20"/>
          <w:lang w:val="en-CA"/>
        </w:rPr>
        <w:t xml:space="preserve"> </w:t>
      </w:r>
      <w:r w:rsidR="00655390" w:rsidRPr="001F37A4">
        <w:rPr>
          <w:rFonts w:ascii="Times New Roman" w:hAnsi="Times New Roman" w:cs="Times New Roman"/>
          <w:sz w:val="20"/>
          <w:szCs w:val="20"/>
          <w:lang w:val="en-CA"/>
        </w:rPr>
        <w:t>Service Provider</w:t>
      </w:r>
      <w:r w:rsidR="001A2540" w:rsidRPr="001F37A4">
        <w:rPr>
          <w:rFonts w:ascii="Times New Roman" w:hAnsi="Times New Roman" w:cs="Times New Roman"/>
          <w:sz w:val="20"/>
          <w:szCs w:val="20"/>
          <w:lang w:val="en-CA"/>
        </w:rPr>
        <w:t xml:space="preserve"> Organization</w:t>
      </w:r>
      <w:r w:rsidR="00655390" w:rsidRPr="001F37A4">
        <w:rPr>
          <w:rFonts w:ascii="Times New Roman" w:hAnsi="Times New Roman" w:cs="Times New Roman"/>
          <w:sz w:val="20"/>
          <w:szCs w:val="20"/>
          <w:lang w:val="en-CA"/>
        </w:rPr>
        <w:t>s</w:t>
      </w:r>
      <w:r w:rsidR="001B3A70" w:rsidRPr="001F37A4">
        <w:rPr>
          <w:rFonts w:ascii="Times New Roman" w:hAnsi="Times New Roman" w:cs="Times New Roman"/>
          <w:sz w:val="20"/>
          <w:szCs w:val="20"/>
          <w:lang w:val="en-CA"/>
        </w:rPr>
        <w:t xml:space="preserve"> are accessible</w:t>
      </w:r>
      <w:r w:rsidRPr="001F37A4">
        <w:rPr>
          <w:rFonts w:ascii="Times New Roman" w:hAnsi="Times New Roman" w:cs="Times New Roman"/>
          <w:sz w:val="20"/>
          <w:szCs w:val="20"/>
          <w:lang w:val="en-CA"/>
        </w:rPr>
        <w:t>.</w:t>
      </w:r>
    </w:p>
    <w:p w14:paraId="2D60E6DF" w14:textId="61000DD5" w:rsidR="00807A5D" w:rsidRPr="001F37A4" w:rsidRDefault="00807A5D" w:rsidP="00EA5764">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w:t>
      </w:r>
      <w:r w:rsidR="00AC4979" w:rsidRPr="001F37A4">
        <w:rPr>
          <w:rFonts w:ascii="Times New Roman" w:hAnsi="Times New Roman" w:cs="Times New Roman"/>
          <w:sz w:val="20"/>
          <w:szCs w:val="20"/>
          <w:lang w:val="en-CA"/>
        </w:rPr>
        <w:t>2020</w:t>
      </w:r>
      <w:r w:rsidRPr="001F37A4">
        <w:rPr>
          <w:rFonts w:ascii="Times New Roman" w:hAnsi="Times New Roman" w:cs="Times New Roman"/>
          <w:sz w:val="20"/>
          <w:szCs w:val="20"/>
          <w:lang w:val="en-CA"/>
        </w:rPr>
        <w:t>, the Settlement Program prioritized improved supports for clients with</w:t>
      </w:r>
      <w:r w:rsidR="00AC4979" w:rsidRPr="001F37A4">
        <w:rPr>
          <w:rFonts w:ascii="Times New Roman" w:hAnsi="Times New Roman" w:cs="Times New Roman"/>
          <w:sz w:val="20"/>
          <w:szCs w:val="20"/>
          <w:lang w:val="en-CA"/>
        </w:rPr>
        <w:t xml:space="preserve"> unique barriers including persons with</w:t>
      </w:r>
      <w:r w:rsidRPr="001F37A4">
        <w:rPr>
          <w:rFonts w:ascii="Times New Roman" w:hAnsi="Times New Roman" w:cs="Times New Roman"/>
          <w:sz w:val="20"/>
          <w:szCs w:val="20"/>
          <w:lang w:val="en-CA"/>
        </w:rPr>
        <w:t xml:space="preserve"> disabilities,</w:t>
      </w:r>
      <w:r w:rsidR="00AC4979" w:rsidRPr="001F37A4">
        <w:rPr>
          <w:rFonts w:ascii="Times New Roman" w:hAnsi="Times New Roman" w:cs="Times New Roman"/>
          <w:sz w:val="20"/>
          <w:szCs w:val="20"/>
          <w:lang w:val="en-CA"/>
        </w:rPr>
        <w:t xml:space="preserve"> by</w:t>
      </w:r>
      <w:r w:rsidRPr="001F37A4">
        <w:rPr>
          <w:rFonts w:ascii="Times New Roman" w:hAnsi="Times New Roman" w:cs="Times New Roman"/>
          <w:sz w:val="20"/>
          <w:szCs w:val="20"/>
          <w:lang w:val="en-CA"/>
        </w:rPr>
        <w:t xml:space="preserve"> </w:t>
      </w:r>
      <w:r w:rsidR="00AC4979" w:rsidRPr="001F37A4">
        <w:rPr>
          <w:rFonts w:ascii="Times New Roman" w:hAnsi="Times New Roman" w:cs="Times New Roman"/>
          <w:sz w:val="20"/>
          <w:szCs w:val="20"/>
          <w:lang w:val="en-CA"/>
        </w:rPr>
        <w:t xml:space="preserve">introducing </w:t>
      </w:r>
      <w:r w:rsidRPr="001F37A4">
        <w:rPr>
          <w:rFonts w:ascii="Times New Roman" w:hAnsi="Times New Roman" w:cs="Times New Roman"/>
          <w:sz w:val="20"/>
          <w:szCs w:val="20"/>
          <w:lang w:val="en-CA"/>
        </w:rPr>
        <w:t>a range of customized or expanded servi</w:t>
      </w:r>
      <w:r w:rsidR="00EA5764" w:rsidRPr="001F37A4">
        <w:rPr>
          <w:rFonts w:ascii="Times New Roman" w:hAnsi="Times New Roman" w:cs="Times New Roman"/>
          <w:sz w:val="20"/>
          <w:szCs w:val="20"/>
          <w:lang w:val="en-CA"/>
        </w:rPr>
        <w:t>ces to respond to client needs</w:t>
      </w:r>
      <w:r w:rsidRPr="001F37A4">
        <w:rPr>
          <w:rFonts w:ascii="Times New Roman" w:hAnsi="Times New Roman" w:cs="Times New Roman"/>
          <w:sz w:val="20"/>
          <w:szCs w:val="20"/>
          <w:lang w:val="en-CA"/>
        </w:rPr>
        <w:t xml:space="preserve">. </w:t>
      </w:r>
    </w:p>
    <w:p w14:paraId="7985C55C" w14:textId="3B1F0A1C"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The Panel Member Guide for immigration medical examinations (IME) includes an anti-discrimination provision and addresses the applicant’s right to a chaperone during IME appointments. It instructs panel physicians to apply the principle of equal rights to all applicants </w:t>
      </w:r>
      <w:r w:rsidR="001A2540" w:rsidRPr="001F37A4">
        <w:rPr>
          <w:rFonts w:ascii="Times New Roman" w:hAnsi="Times New Roman" w:cs="Times New Roman"/>
          <w:sz w:val="20"/>
          <w:szCs w:val="20"/>
          <w:lang w:val="en-CA"/>
        </w:rPr>
        <w:t xml:space="preserve">and </w:t>
      </w:r>
      <w:r w:rsidRPr="001F37A4">
        <w:rPr>
          <w:rFonts w:ascii="Times New Roman" w:hAnsi="Times New Roman" w:cs="Times New Roman"/>
          <w:sz w:val="20"/>
          <w:szCs w:val="20"/>
          <w:lang w:val="en-CA"/>
        </w:rPr>
        <w:t>to accommodate applicants’ cultural and other needs, which may include mental and physical disability needs.</w:t>
      </w:r>
    </w:p>
    <w:p w14:paraId="15B597DF" w14:textId="3C6F7FAA" w:rsidR="00807A5D" w:rsidRPr="001F37A4" w:rsidRDefault="00AC4979"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w:t>
      </w:r>
      <w:r w:rsidR="00CB4714"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2017,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expanded the Interim Federal Health Program (IFHP) to include coverage of in-transit medical supports for refugees destined to Canada, ensuring safe and timely travel for refugees requiring special medical assistance. Within Canada, the IFHP provides refugees and asylum </w:t>
      </w:r>
      <w:r w:rsidR="00B2216C" w:rsidRPr="001F37A4">
        <w:rPr>
          <w:rFonts w:ascii="Times New Roman" w:hAnsi="Times New Roman" w:cs="Times New Roman"/>
          <w:sz w:val="20"/>
          <w:szCs w:val="20"/>
          <w:lang w:val="en-CA"/>
        </w:rPr>
        <w:t>claimants</w:t>
      </w:r>
      <w:r w:rsidRPr="001F37A4">
        <w:rPr>
          <w:rFonts w:ascii="Times New Roman" w:hAnsi="Times New Roman" w:cs="Times New Roman"/>
          <w:sz w:val="20"/>
          <w:szCs w:val="20"/>
          <w:lang w:val="en-CA"/>
        </w:rPr>
        <w:t xml:space="preserve"> with limited, temporary coverage of health-care benefits, consistent with insurance offered by </w:t>
      </w:r>
      <w:proofErr w:type="spellStart"/>
      <w:r w:rsidRPr="001F37A4">
        <w:rPr>
          <w:rFonts w:ascii="Times New Roman" w:hAnsi="Times New Roman" w:cs="Times New Roman"/>
          <w:sz w:val="20"/>
          <w:szCs w:val="20"/>
          <w:lang w:val="en-CA"/>
        </w:rPr>
        <w:t>PTs.</w:t>
      </w:r>
      <w:proofErr w:type="spellEnd"/>
      <w:r w:rsidRPr="001F37A4">
        <w:rPr>
          <w:rFonts w:ascii="Times New Roman" w:hAnsi="Times New Roman" w:cs="Times New Roman"/>
          <w:sz w:val="20"/>
          <w:szCs w:val="20"/>
          <w:lang w:val="en-CA"/>
        </w:rPr>
        <w:t xml:space="preserve"> The range of supports for persons living with a disability includes visual and hearing aids, eating and drinking aids, assistive devices for personal mobility, personal support workers, and therapies. </w:t>
      </w:r>
    </w:p>
    <w:p w14:paraId="72900519" w14:textId="0FBCA967"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PT governments have measures</w:t>
      </w:r>
      <w:r w:rsidR="004329ED" w:rsidRPr="001F37A4">
        <w:rPr>
          <w:rFonts w:ascii="Times New Roman" w:hAnsi="Times New Roman" w:cs="Times New Roman"/>
          <w:sz w:val="20"/>
          <w:szCs w:val="20"/>
          <w:lang w:val="en-CA"/>
        </w:rPr>
        <w:t xml:space="preserve"> in place</w:t>
      </w:r>
      <w:r w:rsidR="00B60DF1" w:rsidRPr="001F37A4">
        <w:rPr>
          <w:rFonts w:ascii="Times New Roman" w:hAnsi="Times New Roman" w:cs="Times New Roman"/>
          <w:sz w:val="20"/>
          <w:szCs w:val="20"/>
          <w:lang w:val="en-CA"/>
        </w:rPr>
        <w:t xml:space="preserve"> through which asylum seekers and refugees with disabilities can</w:t>
      </w:r>
      <w:r w:rsidRPr="001F37A4">
        <w:rPr>
          <w:rFonts w:ascii="Times New Roman" w:hAnsi="Times New Roman" w:cs="Times New Roman"/>
          <w:sz w:val="20"/>
          <w:szCs w:val="20"/>
          <w:lang w:val="en-CA"/>
        </w:rPr>
        <w:t xml:space="preserve"> access government programs and services. For example:</w:t>
      </w:r>
    </w:p>
    <w:p w14:paraId="6DF5D625" w14:textId="4E46F9B8" w:rsidR="00807A5D" w:rsidRPr="001F37A4" w:rsidRDefault="00807A5D" w:rsidP="00807A5D">
      <w:pPr>
        <w:pStyle w:val="ListParagraph"/>
        <w:numPr>
          <w:ilvl w:val="0"/>
          <w:numId w:val="3"/>
        </w:numPr>
        <w:spacing w:before="120" w:after="120"/>
        <w:ind w:left="1134"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Alberta</w:t>
      </w:r>
      <w:r w:rsidR="00F6693F"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Supports Contact Centre provides information on more than 30 programs and 120 services for seniors, </w:t>
      </w:r>
      <w:r w:rsidR="00B97B89"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with disabilities, job seekers, parents and families, homelessness, financial assistance, abuse, and family violence prevention, available in more than 100 languages and text telephone province-wide</w:t>
      </w:r>
      <w:r w:rsidR="006C04A8" w:rsidRPr="001F37A4">
        <w:rPr>
          <w:rFonts w:ascii="Times New Roman" w:hAnsi="Times New Roman" w:cs="Times New Roman"/>
          <w:sz w:val="20"/>
          <w:szCs w:val="20"/>
          <w:lang w:val="en-CA"/>
        </w:rPr>
        <w:t xml:space="preserve"> (see question 7)</w:t>
      </w:r>
      <w:r w:rsidRPr="001F37A4">
        <w:rPr>
          <w:rFonts w:ascii="Times New Roman" w:hAnsi="Times New Roman" w:cs="Times New Roman"/>
          <w:sz w:val="20"/>
          <w:szCs w:val="20"/>
          <w:lang w:val="en-CA"/>
        </w:rPr>
        <w:t>.</w:t>
      </w:r>
    </w:p>
    <w:p w14:paraId="46D0D953" w14:textId="25A054D7" w:rsidR="00807A5D" w:rsidRPr="001F37A4" w:rsidRDefault="00807A5D" w:rsidP="00EA5764">
      <w:pPr>
        <w:pStyle w:val="ListParagraph"/>
        <w:numPr>
          <w:ilvl w:val="0"/>
          <w:numId w:val="3"/>
        </w:numPr>
        <w:spacing w:before="120" w:after="120"/>
        <w:ind w:left="1134"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Ontario</w:t>
      </w:r>
      <w:r w:rsidR="00096701"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funds services that support the needs of newcome</w:t>
      </w:r>
      <w:r w:rsidR="004B4EAB" w:rsidRPr="001F37A4">
        <w:rPr>
          <w:rFonts w:ascii="Times New Roman" w:hAnsi="Times New Roman" w:cs="Times New Roman"/>
          <w:sz w:val="20"/>
          <w:szCs w:val="20"/>
          <w:lang w:val="en-CA"/>
        </w:rPr>
        <w:t xml:space="preserve">rs with disabilities, including the </w:t>
      </w:r>
      <w:r w:rsidRPr="001F37A4">
        <w:rPr>
          <w:rFonts w:ascii="Times New Roman" w:hAnsi="Times New Roman" w:cs="Times New Roman"/>
          <w:sz w:val="20"/>
          <w:szCs w:val="20"/>
          <w:lang w:val="en-CA"/>
        </w:rPr>
        <w:t>Newcomer Settlement Program</w:t>
      </w:r>
      <w:r w:rsidR="00EA5764"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Language Interpreter Services</w:t>
      </w:r>
      <w:r w:rsidR="00EA5764" w:rsidRPr="001F37A4">
        <w:rPr>
          <w:rFonts w:ascii="Times New Roman" w:hAnsi="Times New Roman" w:cs="Times New Roman"/>
          <w:sz w:val="20"/>
          <w:szCs w:val="20"/>
          <w:lang w:val="en-CA"/>
        </w:rPr>
        <w:t xml:space="preserve">, and </w:t>
      </w:r>
      <w:r w:rsidRPr="001F37A4">
        <w:rPr>
          <w:rFonts w:ascii="Times New Roman" w:hAnsi="Times New Roman" w:cs="Times New Roman"/>
          <w:sz w:val="20"/>
          <w:szCs w:val="20"/>
          <w:lang w:val="en-CA"/>
        </w:rPr>
        <w:t>Adult Language Training</w:t>
      </w:r>
      <w:r w:rsidR="00EA5764" w:rsidRPr="001F37A4">
        <w:rPr>
          <w:rFonts w:ascii="Times New Roman" w:hAnsi="Times New Roman" w:cs="Times New Roman"/>
          <w:sz w:val="20"/>
          <w:szCs w:val="20"/>
          <w:lang w:val="en-CA"/>
        </w:rPr>
        <w:t>.</w:t>
      </w:r>
    </w:p>
    <w:p w14:paraId="616CFD9A" w14:textId="2B706FEE" w:rsidR="00807A5D" w:rsidRPr="001F37A4" w:rsidRDefault="00096701" w:rsidP="004B4EAB">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Regarding</w:t>
      </w:r>
      <w:r w:rsidR="009B518E" w:rsidRPr="001F37A4">
        <w:rPr>
          <w:rFonts w:ascii="Times New Roman" w:hAnsi="Times New Roman" w:cs="Times New Roman"/>
          <w:sz w:val="20"/>
          <w:szCs w:val="20"/>
          <w:lang w:val="en-CA"/>
        </w:rPr>
        <w:t xml:space="preserve"> international cooperation,</w:t>
      </w:r>
      <w:r w:rsidR="0012693E" w:rsidRPr="001F37A4">
        <w:rPr>
          <w:rFonts w:ascii="Times New Roman" w:hAnsi="Times New Roman" w:cs="Times New Roman"/>
          <w:sz w:val="20"/>
          <w:szCs w:val="20"/>
          <w:lang w:val="en-CA"/>
        </w:rPr>
        <w:t xml:space="preserve"> Canada’s approach is articulated in</w:t>
      </w:r>
      <w:r w:rsidR="009B518E"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Gender Equality in Humanitarian Action</w:t>
      </w:r>
      <w:r w:rsidR="002D62C5"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xml:space="preserve"> launched in </w:t>
      </w:r>
      <w:r w:rsidR="004329ED" w:rsidRPr="001F37A4">
        <w:rPr>
          <w:rFonts w:ascii="Times New Roman" w:hAnsi="Times New Roman" w:cs="Times New Roman"/>
          <w:sz w:val="20"/>
          <w:szCs w:val="20"/>
          <w:lang w:val="en-CA"/>
        </w:rPr>
        <w:t>2019.</w:t>
      </w:r>
      <w:r w:rsidR="00807A5D" w:rsidRPr="001F37A4">
        <w:rPr>
          <w:rFonts w:ascii="Times New Roman" w:hAnsi="Times New Roman" w:cs="Times New Roman"/>
          <w:sz w:val="20"/>
          <w:szCs w:val="20"/>
          <w:lang w:val="en-CA"/>
        </w:rPr>
        <w:t xml:space="preserve"> </w:t>
      </w:r>
      <w:r w:rsidR="002D62C5" w:rsidRPr="001F37A4">
        <w:rPr>
          <w:rFonts w:ascii="Times New Roman" w:hAnsi="Times New Roman" w:cs="Times New Roman"/>
          <w:sz w:val="20"/>
          <w:szCs w:val="20"/>
          <w:lang w:val="en-CA"/>
        </w:rPr>
        <w:t>It</w:t>
      </w:r>
      <w:r w:rsidR="00807A5D" w:rsidRPr="001F37A4">
        <w:rPr>
          <w:rFonts w:ascii="Times New Roman" w:hAnsi="Times New Roman" w:cs="Times New Roman"/>
          <w:sz w:val="20"/>
          <w:szCs w:val="20"/>
          <w:lang w:val="en-CA"/>
        </w:rPr>
        <w:t xml:space="preserve"> requires that all humanitarian initiatives integrate into their design, implementation, monitoring, and evaluation gender equality considerations with an intersectional approach including disability, as well as support the collection and analysis of data disaggregated by sex, age, disability, and other diversity factors. </w:t>
      </w:r>
      <w:r w:rsidR="004C11B2" w:rsidRPr="001F37A4">
        <w:rPr>
          <w:rFonts w:ascii="Times New Roman" w:hAnsi="Times New Roman" w:cs="Times New Roman"/>
          <w:sz w:val="20"/>
          <w:szCs w:val="20"/>
          <w:lang w:val="en-CA"/>
        </w:rPr>
        <w:t>Canada also advocates for disaggregated data in international fora, including resolutions, to address the specific needs and priorities of persons with disabilities.</w:t>
      </w:r>
    </w:p>
    <w:p w14:paraId="300C4CA7" w14:textId="41D49652" w:rsidR="005D00F8" w:rsidRPr="001F37A4" w:rsidRDefault="00807A5D" w:rsidP="005D00F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Equal recognition before the law</w:t>
      </w:r>
    </w:p>
    <w:p w14:paraId="139796C4" w14:textId="691C3EAE" w:rsidR="005D00F8" w:rsidRPr="001F37A4" w:rsidRDefault="009B518E" w:rsidP="009B518E">
      <w:pPr>
        <w:rPr>
          <w:b/>
          <w:sz w:val="20"/>
          <w:szCs w:val="20"/>
        </w:rPr>
      </w:pPr>
      <w:r w:rsidRPr="001F37A4">
        <w:rPr>
          <w:b/>
          <w:sz w:val="20"/>
          <w:szCs w:val="20"/>
        </w:rPr>
        <w:t>Question 11</w:t>
      </w:r>
    </w:p>
    <w:p w14:paraId="3A5364AB" w14:textId="121210FD" w:rsidR="00B97B89" w:rsidRPr="001F37A4" w:rsidRDefault="00B97B89" w:rsidP="003B7C72">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Provisions in the Income Tax Act regarding who may open and make decisions about a Registered Disability Savings Plan (RDSP) rely on the legal representation framework in place in PTs, which include supported and substitute decision-making. </w:t>
      </w:r>
    </w:p>
    <w:p w14:paraId="11BF14E3" w14:textId="5A11066A" w:rsidR="003B7C72" w:rsidRPr="001F37A4" w:rsidRDefault="005A6D15" w:rsidP="003B7C72">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w:t>
      </w:r>
      <w:r w:rsidR="00B2216C" w:rsidRPr="001F37A4">
        <w:rPr>
          <w:rFonts w:ascii="Times New Roman" w:hAnsi="Times New Roman" w:cs="Times New Roman"/>
          <w:sz w:val="20"/>
          <w:szCs w:val="20"/>
          <w:lang w:val="en-CA"/>
        </w:rPr>
        <w:t>n 2019</w:t>
      </w:r>
      <w:r w:rsidR="00F37A1F" w:rsidRPr="001F37A4">
        <w:rPr>
          <w:rFonts w:ascii="Times New Roman" w:hAnsi="Times New Roman" w:cs="Times New Roman"/>
          <w:sz w:val="20"/>
          <w:szCs w:val="20"/>
          <w:lang w:val="en-CA"/>
        </w:rPr>
        <w:t>, t</w:t>
      </w:r>
      <w:r w:rsidR="003B7C72" w:rsidRPr="001F37A4">
        <w:rPr>
          <w:rFonts w:ascii="Times New Roman" w:hAnsi="Times New Roman" w:cs="Times New Roman"/>
          <w:sz w:val="20"/>
          <w:szCs w:val="20"/>
          <w:lang w:val="en-CA"/>
        </w:rPr>
        <w:t xml:space="preserve">he </w:t>
      </w:r>
      <w:r w:rsidR="009D2333" w:rsidRPr="001F37A4">
        <w:rPr>
          <w:rFonts w:ascii="Times New Roman" w:hAnsi="Times New Roman" w:cs="Times New Roman"/>
          <w:sz w:val="20"/>
          <w:szCs w:val="20"/>
          <w:lang w:val="en-CA"/>
        </w:rPr>
        <w:t>GC</w:t>
      </w:r>
      <w:r w:rsidR="003B7C72" w:rsidRPr="001F37A4">
        <w:rPr>
          <w:rFonts w:ascii="Times New Roman" w:hAnsi="Times New Roman" w:cs="Times New Roman"/>
          <w:sz w:val="20"/>
          <w:szCs w:val="20"/>
          <w:lang w:val="en-CA"/>
        </w:rPr>
        <w:t xml:space="preserve"> </w:t>
      </w:r>
      <w:r w:rsidR="00B97B89" w:rsidRPr="001F37A4">
        <w:rPr>
          <w:rFonts w:ascii="Times New Roman" w:hAnsi="Times New Roman" w:cs="Times New Roman"/>
          <w:sz w:val="20"/>
          <w:szCs w:val="20"/>
          <w:lang w:val="en-CA"/>
        </w:rPr>
        <w:t xml:space="preserve">funded </w:t>
      </w:r>
      <w:r w:rsidR="0012693E" w:rsidRPr="001F37A4">
        <w:rPr>
          <w:rFonts w:ascii="Times New Roman" w:hAnsi="Times New Roman" w:cs="Times New Roman"/>
          <w:sz w:val="20"/>
          <w:szCs w:val="20"/>
          <w:lang w:val="en-CA"/>
        </w:rPr>
        <w:t xml:space="preserve">research </w:t>
      </w:r>
      <w:r w:rsidR="00F37A1F" w:rsidRPr="001F37A4">
        <w:rPr>
          <w:rFonts w:ascii="Times New Roman" w:hAnsi="Times New Roman" w:cs="Times New Roman"/>
          <w:sz w:val="20"/>
          <w:szCs w:val="20"/>
          <w:lang w:val="en-CA"/>
        </w:rPr>
        <w:t xml:space="preserve">projects of </w:t>
      </w:r>
      <w:r w:rsidR="003B7C72" w:rsidRPr="001F37A4">
        <w:rPr>
          <w:rFonts w:ascii="Times New Roman" w:hAnsi="Times New Roman" w:cs="Times New Roman"/>
          <w:sz w:val="20"/>
          <w:szCs w:val="20"/>
          <w:lang w:val="en-CA"/>
        </w:rPr>
        <w:t xml:space="preserve">disability organizations to gain a better understanding of </w:t>
      </w:r>
      <w:r w:rsidR="00B60DF1" w:rsidRPr="001F37A4">
        <w:rPr>
          <w:rFonts w:ascii="Times New Roman" w:hAnsi="Times New Roman" w:cs="Times New Roman"/>
          <w:sz w:val="20"/>
          <w:szCs w:val="20"/>
          <w:lang w:val="en-CA"/>
        </w:rPr>
        <w:t>the</w:t>
      </w:r>
      <w:r w:rsidR="00B97B89" w:rsidRPr="001F37A4">
        <w:rPr>
          <w:rFonts w:ascii="Times New Roman" w:hAnsi="Times New Roman" w:cs="Times New Roman"/>
          <w:sz w:val="20"/>
          <w:szCs w:val="20"/>
          <w:lang w:val="en-CA"/>
        </w:rPr>
        <w:t xml:space="preserve"> barriers faced by </w:t>
      </w:r>
      <w:r w:rsidR="003B7C72" w:rsidRPr="001F37A4">
        <w:rPr>
          <w:rFonts w:ascii="Times New Roman" w:hAnsi="Times New Roman" w:cs="Times New Roman"/>
          <w:sz w:val="20"/>
          <w:szCs w:val="20"/>
          <w:lang w:val="en-CA"/>
        </w:rPr>
        <w:t xml:space="preserve">persons with disabilities </w:t>
      </w:r>
      <w:r w:rsidR="00B97B89" w:rsidRPr="001F37A4">
        <w:rPr>
          <w:rFonts w:ascii="Times New Roman" w:hAnsi="Times New Roman" w:cs="Times New Roman"/>
          <w:sz w:val="20"/>
          <w:szCs w:val="20"/>
          <w:lang w:val="en-CA"/>
        </w:rPr>
        <w:t xml:space="preserve">in exercising </w:t>
      </w:r>
      <w:r w:rsidR="003B7C72" w:rsidRPr="001F37A4">
        <w:rPr>
          <w:rFonts w:ascii="Times New Roman" w:hAnsi="Times New Roman" w:cs="Times New Roman"/>
          <w:sz w:val="20"/>
          <w:szCs w:val="20"/>
          <w:lang w:val="en-CA"/>
        </w:rPr>
        <w:t>decision-making</w:t>
      </w:r>
      <w:r w:rsidR="00B60DF1" w:rsidRPr="001F37A4">
        <w:rPr>
          <w:rFonts w:ascii="Times New Roman" w:hAnsi="Times New Roman" w:cs="Times New Roman"/>
          <w:sz w:val="20"/>
          <w:szCs w:val="20"/>
          <w:lang w:val="en-CA"/>
        </w:rPr>
        <w:t xml:space="preserve"> and the development</w:t>
      </w:r>
      <w:r w:rsidR="00BC205D" w:rsidRPr="001F37A4">
        <w:rPr>
          <w:rFonts w:ascii="Times New Roman" w:hAnsi="Times New Roman" w:cs="Times New Roman"/>
          <w:sz w:val="20"/>
          <w:szCs w:val="20"/>
          <w:lang w:val="en-CA"/>
        </w:rPr>
        <w:t xml:space="preserve"> and testing</w:t>
      </w:r>
      <w:r w:rsidR="00B60DF1" w:rsidRPr="001F37A4">
        <w:rPr>
          <w:rFonts w:ascii="Times New Roman" w:hAnsi="Times New Roman" w:cs="Times New Roman"/>
          <w:sz w:val="20"/>
          <w:szCs w:val="20"/>
          <w:lang w:val="en-CA"/>
        </w:rPr>
        <w:t xml:space="preserve"> of tools to better imp</w:t>
      </w:r>
      <w:r w:rsidR="00BC205D" w:rsidRPr="001F37A4">
        <w:rPr>
          <w:rFonts w:ascii="Times New Roman" w:hAnsi="Times New Roman" w:cs="Times New Roman"/>
          <w:sz w:val="20"/>
          <w:szCs w:val="20"/>
          <w:lang w:val="en-CA"/>
        </w:rPr>
        <w:t>lement supported decision-making</w:t>
      </w:r>
      <w:r w:rsidR="003B7C72" w:rsidRPr="001F37A4">
        <w:rPr>
          <w:rFonts w:ascii="Times New Roman" w:hAnsi="Times New Roman" w:cs="Times New Roman"/>
          <w:sz w:val="20"/>
          <w:szCs w:val="20"/>
          <w:lang w:val="en-CA"/>
        </w:rPr>
        <w:t xml:space="preserve">. </w:t>
      </w:r>
    </w:p>
    <w:p w14:paraId="61F9E27F" w14:textId="170A6DEA" w:rsidR="002726B3" w:rsidRPr="001F37A4" w:rsidRDefault="003B7C72" w:rsidP="002726B3">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For 2021 and subsequent taxation years,</w:t>
      </w:r>
      <w:r w:rsidR="00B97B89" w:rsidRPr="001F37A4">
        <w:rPr>
          <w:rFonts w:ascii="Times New Roman" w:hAnsi="Times New Roman" w:cs="Times New Roman"/>
          <w:sz w:val="20"/>
          <w:szCs w:val="20"/>
          <w:lang w:val="en-CA"/>
        </w:rPr>
        <w:t xml:space="preserve"> the requirements to close an </w:t>
      </w:r>
      <w:r w:rsidRPr="001F37A4">
        <w:rPr>
          <w:rFonts w:ascii="Times New Roman" w:hAnsi="Times New Roman" w:cs="Times New Roman"/>
          <w:sz w:val="20"/>
          <w:szCs w:val="20"/>
          <w:lang w:val="en-CA"/>
        </w:rPr>
        <w:t xml:space="preserve">RDSP </w:t>
      </w:r>
      <w:r w:rsidR="00B97B89" w:rsidRPr="001F37A4">
        <w:rPr>
          <w:rFonts w:ascii="Times New Roman" w:hAnsi="Times New Roman" w:cs="Times New Roman"/>
          <w:sz w:val="20"/>
          <w:szCs w:val="20"/>
          <w:lang w:val="en-CA"/>
        </w:rPr>
        <w:t xml:space="preserve">because its </w:t>
      </w:r>
      <w:r w:rsidRPr="001F37A4">
        <w:rPr>
          <w:rFonts w:ascii="Times New Roman" w:hAnsi="Times New Roman" w:cs="Times New Roman"/>
          <w:sz w:val="20"/>
          <w:szCs w:val="20"/>
          <w:lang w:val="en-CA"/>
        </w:rPr>
        <w:t xml:space="preserve">beneficiary becomes ineligible for </w:t>
      </w:r>
      <w:r w:rsidR="008D7795" w:rsidRPr="001F37A4">
        <w:rPr>
          <w:rFonts w:ascii="Times New Roman" w:hAnsi="Times New Roman" w:cs="Times New Roman"/>
          <w:sz w:val="20"/>
          <w:szCs w:val="20"/>
          <w:lang w:val="en-CA"/>
        </w:rPr>
        <w:t xml:space="preserve">GC’s </w:t>
      </w:r>
      <w:r w:rsidRPr="001F37A4">
        <w:rPr>
          <w:rFonts w:ascii="Times New Roman" w:hAnsi="Times New Roman" w:cs="Times New Roman"/>
          <w:sz w:val="20"/>
          <w:szCs w:val="20"/>
          <w:lang w:val="en-CA"/>
        </w:rPr>
        <w:t xml:space="preserve">Disability Tax Credit (DTC) </w:t>
      </w:r>
      <w:r w:rsidR="00B97B89" w:rsidRPr="001F37A4">
        <w:rPr>
          <w:rFonts w:ascii="Times New Roman" w:hAnsi="Times New Roman" w:cs="Times New Roman"/>
          <w:sz w:val="20"/>
          <w:szCs w:val="20"/>
          <w:lang w:val="en-CA"/>
        </w:rPr>
        <w:t xml:space="preserve">has been removed. In addition, beneficiaries are no longer required to obtain a certificate from </w:t>
      </w:r>
      <w:r w:rsidRPr="001F37A4">
        <w:rPr>
          <w:rFonts w:ascii="Times New Roman" w:hAnsi="Times New Roman" w:cs="Times New Roman"/>
          <w:sz w:val="20"/>
          <w:szCs w:val="20"/>
          <w:lang w:val="en-CA"/>
        </w:rPr>
        <w:t xml:space="preserve">a licensed medical doctor or nurse practitioner </w:t>
      </w:r>
      <w:r w:rsidR="00B97B89" w:rsidRPr="001F37A4">
        <w:rPr>
          <w:rFonts w:ascii="Times New Roman" w:hAnsi="Times New Roman" w:cs="Times New Roman"/>
          <w:sz w:val="20"/>
          <w:szCs w:val="20"/>
          <w:lang w:val="en-CA"/>
        </w:rPr>
        <w:t xml:space="preserve">certifying </w:t>
      </w:r>
      <w:r w:rsidRPr="001F37A4">
        <w:rPr>
          <w:rFonts w:ascii="Times New Roman" w:hAnsi="Times New Roman" w:cs="Times New Roman"/>
          <w:sz w:val="20"/>
          <w:szCs w:val="20"/>
          <w:lang w:val="en-CA"/>
        </w:rPr>
        <w:t>that the</w:t>
      </w:r>
      <w:r w:rsidR="00B97B89" w:rsidRPr="001F37A4">
        <w:rPr>
          <w:rFonts w:ascii="Times New Roman" w:hAnsi="Times New Roman" w:cs="Times New Roman"/>
          <w:sz w:val="20"/>
          <w:szCs w:val="20"/>
          <w:lang w:val="en-CA"/>
        </w:rPr>
        <w:t xml:space="preserve">y </w:t>
      </w:r>
      <w:r w:rsidR="00B2216C" w:rsidRPr="001F37A4">
        <w:rPr>
          <w:rFonts w:ascii="Times New Roman" w:hAnsi="Times New Roman" w:cs="Times New Roman"/>
          <w:sz w:val="20"/>
          <w:szCs w:val="20"/>
          <w:lang w:val="en-CA"/>
        </w:rPr>
        <w:t>are likely</w:t>
      </w:r>
      <w:r w:rsidRPr="001F37A4">
        <w:rPr>
          <w:rFonts w:ascii="Times New Roman" w:hAnsi="Times New Roman" w:cs="Times New Roman"/>
          <w:sz w:val="20"/>
          <w:szCs w:val="20"/>
          <w:lang w:val="en-CA"/>
        </w:rPr>
        <w:t xml:space="preserve"> to</w:t>
      </w:r>
      <w:r w:rsidR="00B97B89" w:rsidRPr="001F37A4">
        <w:rPr>
          <w:rFonts w:ascii="Times New Roman" w:hAnsi="Times New Roman" w:cs="Times New Roman"/>
          <w:sz w:val="20"/>
          <w:szCs w:val="20"/>
          <w:lang w:val="en-CA"/>
        </w:rPr>
        <w:t xml:space="preserve"> regain approval to receive the</w:t>
      </w:r>
      <w:r w:rsidRPr="001F37A4">
        <w:rPr>
          <w:rFonts w:ascii="Times New Roman" w:hAnsi="Times New Roman" w:cs="Times New Roman"/>
          <w:sz w:val="20"/>
          <w:szCs w:val="20"/>
          <w:lang w:val="en-CA"/>
        </w:rPr>
        <w:t xml:space="preserve"> DTC in </w:t>
      </w:r>
      <w:r w:rsidR="00B97B89"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future in order for the plan to remain open. A transitional rule ensure</w:t>
      </w:r>
      <w:r w:rsidR="00B97B89" w:rsidRPr="001F37A4">
        <w:rPr>
          <w:rFonts w:ascii="Times New Roman" w:hAnsi="Times New Roman" w:cs="Times New Roman"/>
          <w:sz w:val="20"/>
          <w:szCs w:val="20"/>
          <w:lang w:val="en-CA"/>
        </w:rPr>
        <w:t>d</w:t>
      </w:r>
      <w:r w:rsidRPr="001F37A4">
        <w:rPr>
          <w:rFonts w:ascii="Times New Roman" w:hAnsi="Times New Roman" w:cs="Times New Roman"/>
          <w:sz w:val="20"/>
          <w:szCs w:val="20"/>
          <w:lang w:val="en-CA"/>
        </w:rPr>
        <w:t xml:space="preserve"> that an RDSP issuer </w:t>
      </w:r>
      <w:r w:rsidR="00B2216C" w:rsidRPr="001F37A4">
        <w:rPr>
          <w:rFonts w:ascii="Times New Roman" w:hAnsi="Times New Roman" w:cs="Times New Roman"/>
          <w:sz w:val="20"/>
          <w:szCs w:val="20"/>
          <w:lang w:val="en-CA"/>
        </w:rPr>
        <w:t>would not</w:t>
      </w:r>
      <w:r w:rsidRPr="001F37A4">
        <w:rPr>
          <w:rFonts w:ascii="Times New Roman" w:hAnsi="Times New Roman" w:cs="Times New Roman"/>
          <w:sz w:val="20"/>
          <w:szCs w:val="20"/>
          <w:lang w:val="en-CA"/>
        </w:rPr>
        <w:t xml:space="preserve"> be required to terminate an RDSP after March 18, </w:t>
      </w:r>
      <w:r w:rsidR="00B2216C" w:rsidRPr="001F37A4">
        <w:rPr>
          <w:rFonts w:ascii="Times New Roman" w:hAnsi="Times New Roman" w:cs="Times New Roman"/>
          <w:sz w:val="20"/>
          <w:szCs w:val="20"/>
          <w:lang w:val="en-CA"/>
        </w:rPr>
        <w:t>2019,</w:t>
      </w:r>
      <w:r w:rsidRPr="001F37A4">
        <w:rPr>
          <w:rFonts w:ascii="Times New Roman" w:hAnsi="Times New Roman" w:cs="Times New Roman"/>
          <w:sz w:val="20"/>
          <w:szCs w:val="20"/>
          <w:lang w:val="en-CA"/>
        </w:rPr>
        <w:t xml:space="preserve"> and before 2021</w:t>
      </w:r>
      <w:r w:rsidR="00F37A1F"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solely because the RDSP beneficiary</w:t>
      </w:r>
      <w:r w:rsidR="00B97B89" w:rsidRPr="001F37A4">
        <w:rPr>
          <w:rFonts w:ascii="Times New Roman" w:hAnsi="Times New Roman" w:cs="Times New Roman"/>
          <w:sz w:val="20"/>
          <w:szCs w:val="20"/>
          <w:lang w:val="en-CA"/>
        </w:rPr>
        <w:t xml:space="preserve"> lost approval to receive the</w:t>
      </w:r>
      <w:r w:rsidRPr="001F37A4">
        <w:rPr>
          <w:rFonts w:ascii="Times New Roman" w:hAnsi="Times New Roman" w:cs="Times New Roman"/>
          <w:sz w:val="20"/>
          <w:szCs w:val="20"/>
          <w:lang w:val="en-CA"/>
        </w:rPr>
        <w:t xml:space="preserve"> DTC</w:t>
      </w:r>
      <w:r w:rsidR="00B2216C" w:rsidRPr="001F37A4">
        <w:rPr>
          <w:rFonts w:ascii="Times New Roman" w:hAnsi="Times New Roman" w:cs="Times New Roman"/>
          <w:sz w:val="20"/>
          <w:szCs w:val="20"/>
          <w:lang w:val="en-CA"/>
        </w:rPr>
        <w:t xml:space="preserve">. </w:t>
      </w:r>
      <w:r w:rsidR="00B97B89" w:rsidRPr="001F37A4">
        <w:rPr>
          <w:rFonts w:ascii="Times New Roman" w:hAnsi="Times New Roman" w:cs="Times New Roman"/>
          <w:sz w:val="20"/>
          <w:szCs w:val="20"/>
          <w:lang w:val="en-CA"/>
        </w:rPr>
        <w:t>These program</w:t>
      </w:r>
      <w:r w:rsidR="00762ACB" w:rsidRPr="001F37A4">
        <w:rPr>
          <w:rFonts w:ascii="Times New Roman" w:hAnsi="Times New Roman" w:cs="Times New Roman"/>
          <w:sz w:val="20"/>
          <w:szCs w:val="20"/>
          <w:lang w:val="en-CA"/>
        </w:rPr>
        <w:t xml:space="preserve"> enhancements received Royal Assent in 2021, bringing into force related amendments to </w:t>
      </w:r>
      <w:r w:rsidR="00762ACB" w:rsidRPr="001F37A4">
        <w:rPr>
          <w:rFonts w:ascii="Times New Roman" w:hAnsi="Times New Roman" w:cs="Times New Roman"/>
          <w:i/>
          <w:iCs/>
          <w:sz w:val="20"/>
          <w:szCs w:val="20"/>
          <w:lang w:val="en-CA"/>
        </w:rPr>
        <w:t>Canada Disability Savings Regulations</w:t>
      </w:r>
      <w:r w:rsidR="00762ACB" w:rsidRPr="001F37A4">
        <w:rPr>
          <w:rFonts w:ascii="Times New Roman" w:hAnsi="Times New Roman" w:cs="Times New Roman"/>
          <w:sz w:val="20"/>
          <w:szCs w:val="20"/>
          <w:lang w:val="en-CA"/>
        </w:rPr>
        <w:t xml:space="preserve"> retroactive to January 1, 2021. </w:t>
      </w:r>
    </w:p>
    <w:p w14:paraId="7BF60498" w14:textId="1BB94380" w:rsidR="002726B3" w:rsidRPr="001F37A4" w:rsidRDefault="002726B3" w:rsidP="001F37A4">
      <w:pPr>
        <w:pStyle w:val="ListParagraph"/>
        <w:keepNext/>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PT measures include: </w:t>
      </w:r>
    </w:p>
    <w:p w14:paraId="5C7658A4" w14:textId="663A8EBB" w:rsidR="00F44EFD" w:rsidRPr="001F37A4" w:rsidRDefault="00C044B5" w:rsidP="00F44EFD">
      <w:pPr>
        <w:pStyle w:val="ListParagraph"/>
        <w:numPr>
          <w:ilvl w:val="1"/>
          <w:numId w:val="1"/>
        </w:numPr>
        <w:spacing w:after="240"/>
        <w:ind w:left="1077" w:hanging="357"/>
        <w:contextualSpacing w:val="0"/>
        <w:rPr>
          <w:rFonts w:ascii="Times New Roman" w:hAnsi="Times New Roman" w:cs="Times New Roman"/>
          <w:sz w:val="20"/>
          <w:szCs w:val="20"/>
          <w:lang w:val="en-CA"/>
        </w:rPr>
      </w:pPr>
      <w:bookmarkStart w:id="14" w:name="lt_pId018"/>
      <w:r w:rsidRPr="001F37A4">
        <w:rPr>
          <w:rFonts w:ascii="Times New Roman" w:hAnsi="Times New Roman" w:cs="Times New Roman"/>
          <w:sz w:val="20"/>
          <w:szCs w:val="20"/>
          <w:lang w:val="en-CA"/>
        </w:rPr>
        <w:t>I</w:t>
      </w:r>
      <w:r w:rsidR="00F44EFD" w:rsidRPr="001F37A4">
        <w:rPr>
          <w:rFonts w:ascii="Times New Roman" w:hAnsi="Times New Roman" w:cs="Times New Roman"/>
          <w:sz w:val="20"/>
          <w:szCs w:val="20"/>
          <w:lang w:val="en-CA"/>
        </w:rPr>
        <w:t xml:space="preserve">n June 2020, </w:t>
      </w:r>
      <w:r w:rsidR="00C87266" w:rsidRPr="001F37A4">
        <w:rPr>
          <w:rFonts w:ascii="Times New Roman" w:hAnsi="Times New Roman" w:cs="Times New Roman"/>
          <w:sz w:val="20"/>
          <w:szCs w:val="20"/>
          <w:lang w:val="en-CA"/>
        </w:rPr>
        <w:t xml:space="preserve">Quebec </w:t>
      </w:r>
      <w:r w:rsidR="00F44EFD" w:rsidRPr="001F37A4">
        <w:rPr>
          <w:rFonts w:ascii="Times New Roman" w:hAnsi="Times New Roman" w:cs="Times New Roman"/>
          <w:sz w:val="20"/>
          <w:szCs w:val="20"/>
          <w:lang w:val="en-CA"/>
        </w:rPr>
        <w:t xml:space="preserve">adopted the </w:t>
      </w:r>
      <w:r w:rsidR="00F44EFD" w:rsidRPr="001F37A4">
        <w:rPr>
          <w:rFonts w:ascii="Times New Roman" w:hAnsi="Times New Roman" w:cs="Times New Roman"/>
          <w:i/>
          <w:sz w:val="20"/>
          <w:szCs w:val="20"/>
          <w:lang w:val="en-CA"/>
        </w:rPr>
        <w:t>Act to amend the Civil Code, the Code of Civil Procedure, the Public Curator Act and various provisions as regards the protection of persons</w:t>
      </w:r>
      <w:r w:rsidR="00C87266" w:rsidRPr="001F37A4">
        <w:rPr>
          <w:rStyle w:val="FootnoteReference"/>
          <w:rFonts w:ascii="Times New Roman" w:hAnsi="Times New Roman" w:cs="Times New Roman"/>
          <w:i/>
          <w:sz w:val="20"/>
          <w:szCs w:val="20"/>
          <w:lang w:val="en-CA"/>
        </w:rPr>
        <w:footnoteReference w:id="6"/>
      </w:r>
      <w:r w:rsidR="00F44EFD" w:rsidRPr="001F37A4">
        <w:rPr>
          <w:rFonts w:ascii="Times New Roman" w:hAnsi="Times New Roman" w:cs="Times New Roman"/>
          <w:sz w:val="20"/>
          <w:szCs w:val="20"/>
          <w:lang w:val="en-CA"/>
        </w:rPr>
        <w:t xml:space="preserve"> </w:t>
      </w:r>
      <w:r w:rsidR="00C87266" w:rsidRPr="001F37A4">
        <w:rPr>
          <w:rFonts w:ascii="Times New Roman" w:hAnsi="Times New Roman" w:cs="Times New Roman"/>
          <w:sz w:val="20"/>
          <w:szCs w:val="20"/>
          <w:lang w:val="en-CA"/>
        </w:rPr>
        <w:t xml:space="preserve">which promotes the autonomy of persons and aims to </w:t>
      </w:r>
      <w:r w:rsidR="00F44EFD" w:rsidRPr="001F37A4">
        <w:rPr>
          <w:rFonts w:ascii="Times New Roman" w:hAnsi="Times New Roman" w:cs="Times New Roman"/>
          <w:sz w:val="20"/>
          <w:szCs w:val="20"/>
          <w:lang w:val="en-CA"/>
        </w:rPr>
        <w:t>improve the protection provided to people in vulnerable situations. In March 202</w:t>
      </w:r>
      <w:r w:rsidR="00C87266" w:rsidRPr="001F37A4">
        <w:rPr>
          <w:rFonts w:ascii="Times New Roman" w:hAnsi="Times New Roman" w:cs="Times New Roman"/>
          <w:sz w:val="20"/>
          <w:szCs w:val="20"/>
          <w:lang w:val="en-CA"/>
        </w:rPr>
        <w:t xml:space="preserve">1, there </w:t>
      </w:r>
      <w:bookmarkEnd w:id="14"/>
      <w:r w:rsidR="00C87266" w:rsidRPr="001F37A4">
        <w:rPr>
          <w:rFonts w:ascii="Times New Roman" w:hAnsi="Times New Roman" w:cs="Times New Roman"/>
          <w:sz w:val="20"/>
          <w:szCs w:val="20"/>
          <w:lang w:val="en-CA"/>
        </w:rPr>
        <w:t>were 13,426 persons under a public protection regime, 1302 under a protection mandate. As for the people who are not under the responsibility of the Public Curator, there were 9,799 who were under a private protection regime. In summary 36,317</w:t>
      </w:r>
      <w:r w:rsidR="00C87266" w:rsidRPr="001F37A4">
        <w:rPr>
          <w:rStyle w:val="FootnoteReference"/>
          <w:rFonts w:ascii="Times New Roman" w:hAnsi="Times New Roman" w:cs="Times New Roman"/>
          <w:sz w:val="20"/>
          <w:szCs w:val="20"/>
          <w:lang w:val="en-CA"/>
        </w:rPr>
        <w:footnoteReference w:id="7"/>
      </w:r>
      <w:r w:rsidR="00C87266" w:rsidRPr="001F37A4">
        <w:rPr>
          <w:rFonts w:ascii="Times New Roman" w:hAnsi="Times New Roman" w:cs="Times New Roman"/>
          <w:sz w:val="20"/>
          <w:szCs w:val="20"/>
          <w:lang w:val="en-CA"/>
        </w:rPr>
        <w:t xml:space="preserve"> persons were either under a private or public protection regimen. </w:t>
      </w:r>
    </w:p>
    <w:p w14:paraId="4C08C295" w14:textId="56D7EC7B" w:rsidR="003446A2" w:rsidRPr="001F37A4" w:rsidRDefault="003446A2" w:rsidP="00C87266">
      <w:pPr>
        <w:pStyle w:val="ListParagraph"/>
        <w:numPr>
          <w:ilvl w:val="1"/>
          <w:numId w:val="1"/>
        </w:numPr>
        <w:spacing w:after="240"/>
        <w:ind w:left="1077" w:hanging="357"/>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 New Brunswick enacted the </w:t>
      </w:r>
      <w:r w:rsidRPr="001F37A4">
        <w:rPr>
          <w:rFonts w:ascii="Times New Roman" w:hAnsi="Times New Roman" w:cs="Times New Roman"/>
          <w:i/>
          <w:sz w:val="20"/>
          <w:szCs w:val="20"/>
          <w:lang w:val="en-CA"/>
        </w:rPr>
        <w:t>Enduring Powers of Attorney Act</w:t>
      </w:r>
      <w:r w:rsidRPr="001F37A4">
        <w:rPr>
          <w:rFonts w:ascii="Times New Roman" w:hAnsi="Times New Roman" w:cs="Times New Roman"/>
          <w:sz w:val="20"/>
          <w:szCs w:val="20"/>
          <w:lang w:val="en-CA"/>
        </w:rPr>
        <w:t xml:space="preserve">, replacing three other statutes and clarifying the law. The new Act governs all aspects of enduring powers of attorney and health care directives, </w:t>
      </w:r>
      <w:r w:rsidR="007D1813" w:rsidRPr="001F37A4">
        <w:rPr>
          <w:rFonts w:ascii="Times New Roman" w:hAnsi="Times New Roman" w:cs="Times New Roman"/>
          <w:sz w:val="20"/>
          <w:szCs w:val="20"/>
          <w:lang w:val="en-CA"/>
        </w:rPr>
        <w:t>including</w:t>
      </w:r>
      <w:r w:rsidRPr="001F37A4">
        <w:rPr>
          <w:rFonts w:ascii="Times New Roman" w:hAnsi="Times New Roman" w:cs="Times New Roman"/>
          <w:sz w:val="20"/>
          <w:szCs w:val="20"/>
          <w:lang w:val="en-CA"/>
        </w:rPr>
        <w:t xml:space="preserve"> who may be appointed; when that person may exercise authority; what that person’s duties are; and what health care providers must do when a patient has appointed a person to make health care decisions or has made a health care directive. The new Act also includes measures to improve accountability and </w:t>
      </w:r>
      <w:r w:rsidR="0012693E" w:rsidRPr="001F37A4">
        <w:rPr>
          <w:rFonts w:ascii="Times New Roman" w:hAnsi="Times New Roman" w:cs="Times New Roman"/>
          <w:sz w:val="20"/>
          <w:szCs w:val="20"/>
          <w:lang w:val="en-CA"/>
        </w:rPr>
        <w:t xml:space="preserve">reduce </w:t>
      </w:r>
      <w:r w:rsidRPr="001F37A4">
        <w:rPr>
          <w:rFonts w:ascii="Times New Roman" w:hAnsi="Times New Roman" w:cs="Times New Roman"/>
          <w:sz w:val="20"/>
          <w:szCs w:val="20"/>
          <w:lang w:val="en-CA"/>
        </w:rPr>
        <w:t>the likelihood of financial abuse.</w:t>
      </w:r>
    </w:p>
    <w:p w14:paraId="42E3E8BF" w14:textId="0168DFB1" w:rsidR="00762ACB" w:rsidRPr="001F37A4" w:rsidRDefault="00762ACB" w:rsidP="00762ACB">
      <w:pPr>
        <w:pStyle w:val="ListParagraph"/>
        <w:numPr>
          <w:ilvl w:val="0"/>
          <w:numId w:val="1"/>
        </w:numPr>
        <w:spacing w:after="24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Discussions continue among governments on ways to improve processes to support persons with disabilities in their decision-making. </w:t>
      </w:r>
    </w:p>
    <w:p w14:paraId="05C4630E" w14:textId="35985547" w:rsidR="00807A5D" w:rsidRPr="001F37A4" w:rsidRDefault="00807A5D" w:rsidP="00F34597">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Access to justice</w:t>
      </w:r>
    </w:p>
    <w:p w14:paraId="5A18CFD9" w14:textId="109F3DF5" w:rsidR="00807A5D" w:rsidRPr="001F37A4" w:rsidRDefault="009B518E" w:rsidP="00F34597">
      <w:pPr>
        <w:keepNext/>
        <w:keepLines/>
        <w:spacing w:after="240"/>
        <w:rPr>
          <w:b/>
          <w:sz w:val="20"/>
          <w:szCs w:val="20"/>
        </w:rPr>
      </w:pPr>
      <w:r w:rsidRPr="001F37A4">
        <w:rPr>
          <w:b/>
          <w:sz w:val="20"/>
          <w:szCs w:val="20"/>
        </w:rPr>
        <w:t>Question 12(a)</w:t>
      </w:r>
    </w:p>
    <w:p w14:paraId="04EAA7C7" w14:textId="441D2C6A" w:rsidR="00807A5D" w:rsidRPr="001F37A4" w:rsidRDefault="00807A5D" w:rsidP="009B518E">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Canada has no current plans to repeal </w:t>
      </w:r>
      <w:r w:rsidR="00864BE4" w:rsidRPr="001F37A4">
        <w:rPr>
          <w:rFonts w:ascii="Times New Roman" w:hAnsi="Times New Roman" w:cs="Times New Roman"/>
          <w:sz w:val="20"/>
          <w:szCs w:val="20"/>
          <w:lang w:val="en-CA"/>
        </w:rPr>
        <w:t xml:space="preserve">or </w:t>
      </w:r>
      <w:r w:rsidR="00D436BF" w:rsidRPr="001F37A4">
        <w:rPr>
          <w:rFonts w:ascii="Times New Roman" w:hAnsi="Times New Roman" w:cs="Times New Roman"/>
          <w:sz w:val="20"/>
          <w:szCs w:val="20"/>
          <w:lang w:val="en-CA"/>
        </w:rPr>
        <w:t xml:space="preserve">amend </w:t>
      </w:r>
      <w:r w:rsidRPr="001F37A4">
        <w:rPr>
          <w:rFonts w:ascii="Times New Roman" w:hAnsi="Times New Roman" w:cs="Times New Roman"/>
          <w:sz w:val="20"/>
          <w:szCs w:val="20"/>
          <w:lang w:val="en-CA"/>
        </w:rPr>
        <w:t>the</w:t>
      </w:r>
      <w:r w:rsidR="00864BE4" w:rsidRPr="001F37A4">
        <w:rPr>
          <w:rFonts w:ascii="Times New Roman" w:hAnsi="Times New Roman" w:cs="Times New Roman"/>
          <w:sz w:val="20"/>
          <w:szCs w:val="20"/>
          <w:lang w:val="en-CA"/>
        </w:rPr>
        <w:t xml:space="preserve"> law </w:t>
      </w:r>
      <w:r w:rsidRPr="001F37A4">
        <w:rPr>
          <w:rFonts w:ascii="Times New Roman" w:hAnsi="Times New Roman" w:cs="Times New Roman"/>
          <w:sz w:val="20"/>
          <w:szCs w:val="20"/>
          <w:lang w:val="en-CA"/>
        </w:rPr>
        <w:t xml:space="preserve">with respect to finding individuals unfit to stand trial or not criminally responsible on account of mental disorder. To do so would have a profound impact on constitutionally-protected rights of individuals with significant mental illness. </w:t>
      </w:r>
    </w:p>
    <w:p w14:paraId="64178C50" w14:textId="21307CD7" w:rsidR="009B518E" w:rsidRPr="001F37A4" w:rsidRDefault="009B518E" w:rsidP="00807A5D">
      <w:pPr>
        <w:spacing w:after="240"/>
        <w:rPr>
          <w:b/>
          <w:sz w:val="20"/>
          <w:szCs w:val="20"/>
        </w:rPr>
      </w:pPr>
      <w:r w:rsidRPr="001F37A4">
        <w:rPr>
          <w:b/>
          <w:sz w:val="20"/>
          <w:szCs w:val="20"/>
        </w:rPr>
        <w:t>Question 12(b)</w:t>
      </w:r>
    </w:p>
    <w:p w14:paraId="7E04EEAA" w14:textId="0CE54DBB" w:rsidR="00807A5D" w:rsidRPr="001F37A4" w:rsidRDefault="00A34EDA" w:rsidP="00A34EDA">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addition to information provided </w:t>
      </w:r>
      <w:r w:rsidR="001B1F89" w:rsidRPr="001F37A4">
        <w:rPr>
          <w:rFonts w:ascii="Times New Roman" w:hAnsi="Times New Roman" w:cs="Times New Roman"/>
          <w:sz w:val="20"/>
          <w:szCs w:val="20"/>
          <w:lang w:val="en-CA"/>
        </w:rPr>
        <w:t>i</w:t>
      </w:r>
      <w:r w:rsidRPr="001F37A4">
        <w:rPr>
          <w:rFonts w:ascii="Times New Roman" w:hAnsi="Times New Roman" w:cs="Times New Roman"/>
          <w:sz w:val="20"/>
          <w:szCs w:val="20"/>
          <w:lang w:val="en-CA"/>
        </w:rPr>
        <w:t>n paragraphs 35</w:t>
      </w:r>
      <w:r w:rsidR="00472358"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36 of </w:t>
      </w:r>
      <w:r w:rsidR="0090110A" w:rsidRPr="001F37A4">
        <w:rPr>
          <w:rFonts w:ascii="Times New Roman" w:hAnsi="Times New Roman" w:cs="Times New Roman"/>
          <w:sz w:val="20"/>
          <w:szCs w:val="20"/>
          <w:lang w:val="en-CA"/>
        </w:rPr>
        <w:t xml:space="preserve">Canada’s </w:t>
      </w:r>
      <w:r w:rsidR="00864BE4" w:rsidRPr="001F37A4">
        <w:rPr>
          <w:rFonts w:ascii="Times New Roman" w:hAnsi="Times New Roman" w:cs="Times New Roman"/>
          <w:sz w:val="20"/>
          <w:szCs w:val="20"/>
          <w:lang w:val="en-CA"/>
        </w:rPr>
        <w:t xml:space="preserve">2017 </w:t>
      </w:r>
      <w:r w:rsidR="001031F9" w:rsidRPr="001F37A4">
        <w:rPr>
          <w:rFonts w:ascii="Times New Roman" w:hAnsi="Times New Roman" w:cs="Times New Roman"/>
          <w:sz w:val="20"/>
          <w:szCs w:val="20"/>
          <w:lang w:val="en-CA"/>
        </w:rPr>
        <w:t>L</w:t>
      </w:r>
      <w:r w:rsidRPr="001F37A4">
        <w:rPr>
          <w:rFonts w:ascii="Times New Roman" w:hAnsi="Times New Roman" w:cs="Times New Roman"/>
          <w:sz w:val="20"/>
          <w:szCs w:val="20"/>
          <w:lang w:val="en-CA"/>
        </w:rPr>
        <w:t>OI</w:t>
      </w:r>
      <w:r w:rsidR="00864BE4" w:rsidRPr="001F37A4">
        <w:rPr>
          <w:rFonts w:ascii="Times New Roman" w:hAnsi="Times New Roman" w:cs="Times New Roman"/>
          <w:sz w:val="20"/>
          <w:szCs w:val="20"/>
          <w:lang w:val="en-CA"/>
        </w:rPr>
        <w:t xml:space="preserve"> response</w:t>
      </w:r>
      <w:r w:rsidRPr="001F37A4">
        <w:rPr>
          <w:rFonts w:ascii="Times New Roman" w:hAnsi="Times New Roman" w:cs="Times New Roman"/>
          <w:sz w:val="20"/>
          <w:szCs w:val="20"/>
          <w:lang w:val="en-CA"/>
        </w:rPr>
        <w:t xml:space="preserve">, </w:t>
      </w:r>
      <w:r w:rsidR="0040041B" w:rsidRPr="001F37A4">
        <w:rPr>
          <w:rFonts w:ascii="Times New Roman" w:hAnsi="Times New Roman" w:cs="Times New Roman"/>
          <w:sz w:val="20"/>
          <w:szCs w:val="20"/>
          <w:lang w:val="en-CA"/>
        </w:rPr>
        <w:t>F</w:t>
      </w:r>
      <w:r w:rsidR="004D3432" w:rsidRPr="001F37A4">
        <w:rPr>
          <w:rFonts w:ascii="Times New Roman" w:hAnsi="Times New Roman" w:cs="Times New Roman"/>
          <w:sz w:val="20"/>
          <w:szCs w:val="20"/>
          <w:lang w:val="en-CA"/>
        </w:rPr>
        <w:t>PT</w:t>
      </w:r>
      <w:r w:rsidR="0040041B" w:rsidRPr="001F37A4">
        <w:rPr>
          <w:rFonts w:ascii="Times New Roman" w:hAnsi="Times New Roman" w:cs="Times New Roman"/>
          <w:sz w:val="20"/>
          <w:szCs w:val="20"/>
          <w:lang w:val="en-CA"/>
        </w:rPr>
        <w:t xml:space="preserve"> governments</w:t>
      </w:r>
      <w:r w:rsidR="00807A5D" w:rsidRPr="001F37A4">
        <w:rPr>
          <w:rFonts w:ascii="Times New Roman" w:hAnsi="Times New Roman" w:cs="Times New Roman"/>
          <w:sz w:val="20"/>
          <w:szCs w:val="20"/>
          <w:lang w:val="en-CA"/>
        </w:rPr>
        <w:t xml:space="preserve"> are taking measures to ensure that </w:t>
      </w:r>
      <w:r w:rsidR="00762ACB" w:rsidRPr="001F37A4">
        <w:rPr>
          <w:rFonts w:ascii="Times New Roman" w:hAnsi="Times New Roman" w:cs="Times New Roman"/>
          <w:sz w:val="20"/>
          <w:szCs w:val="20"/>
          <w:lang w:val="en-CA"/>
        </w:rPr>
        <w:t xml:space="preserve">persons </w:t>
      </w:r>
      <w:r w:rsidR="00807A5D" w:rsidRPr="001F37A4">
        <w:rPr>
          <w:rFonts w:ascii="Times New Roman" w:hAnsi="Times New Roman" w:cs="Times New Roman"/>
          <w:sz w:val="20"/>
          <w:szCs w:val="20"/>
          <w:lang w:val="en-CA"/>
        </w:rPr>
        <w:t>with disabilities can access information and application processes to bring claims for the protection of their rights. For example:</w:t>
      </w:r>
    </w:p>
    <w:p w14:paraId="1E44DFC7" w14:textId="651D373C" w:rsidR="00807A5D" w:rsidRPr="001F37A4" w:rsidRDefault="00807A5D" w:rsidP="00807A5D">
      <w:pPr>
        <w:pStyle w:val="ListParagraph"/>
        <w:numPr>
          <w:ilvl w:val="0"/>
          <w:numId w:val="3"/>
        </w:numPr>
        <w:spacing w:before="120" w:after="120"/>
        <w:ind w:left="1134"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Since 2014, the Department of Justice Canada has been working with a number of Federal Administrative Bodies to develop an Access to Justice Index for</w:t>
      </w:r>
      <w:r w:rsidR="004D3432" w:rsidRPr="001F37A4">
        <w:rPr>
          <w:rFonts w:ascii="Times New Roman" w:hAnsi="Times New Roman" w:cs="Times New Roman"/>
          <w:sz w:val="20"/>
          <w:szCs w:val="20"/>
          <w:lang w:val="en-CA"/>
        </w:rPr>
        <w:t xml:space="preserve"> FPT</w:t>
      </w:r>
      <w:r w:rsidRPr="001F37A4">
        <w:rPr>
          <w:rFonts w:ascii="Times New Roman" w:hAnsi="Times New Roman" w:cs="Times New Roman"/>
          <w:sz w:val="20"/>
          <w:szCs w:val="20"/>
          <w:lang w:val="en-CA"/>
        </w:rPr>
        <w:t xml:space="preserve"> and municipal bodies to identify practices </w:t>
      </w:r>
      <w:r w:rsidR="001B1F89" w:rsidRPr="001F37A4">
        <w:rPr>
          <w:rFonts w:ascii="Times New Roman" w:hAnsi="Times New Roman" w:cs="Times New Roman"/>
          <w:sz w:val="20"/>
          <w:szCs w:val="20"/>
          <w:lang w:val="en-CA"/>
        </w:rPr>
        <w:t>to</w:t>
      </w:r>
      <w:r w:rsidRPr="001F37A4">
        <w:rPr>
          <w:rFonts w:ascii="Times New Roman" w:hAnsi="Times New Roman" w:cs="Times New Roman"/>
          <w:sz w:val="20"/>
          <w:szCs w:val="20"/>
          <w:lang w:val="en-CA"/>
        </w:rPr>
        <w:t xml:space="preserve"> improve access to justice. The Index is a</w:t>
      </w:r>
      <w:r w:rsidR="00C91DD8" w:rsidRPr="001F37A4">
        <w:rPr>
          <w:rFonts w:ascii="Times New Roman" w:hAnsi="Times New Roman" w:cs="Times New Roman"/>
          <w:sz w:val="20"/>
          <w:szCs w:val="20"/>
          <w:lang w:val="en-CA"/>
        </w:rPr>
        <w:t>n online</w:t>
      </w:r>
      <w:r w:rsidRPr="001F37A4">
        <w:rPr>
          <w:rFonts w:ascii="Times New Roman" w:hAnsi="Times New Roman" w:cs="Times New Roman"/>
          <w:sz w:val="20"/>
          <w:szCs w:val="20"/>
          <w:lang w:val="en-CA"/>
        </w:rPr>
        <w:t xml:space="preserve"> self-assessment tool divided into four categories: access to the administrative body</w:t>
      </w:r>
      <w:r w:rsidR="003851C4" w:rsidRPr="001F37A4">
        <w:rPr>
          <w:rFonts w:ascii="Times New Roman" w:hAnsi="Times New Roman" w:cs="Times New Roman"/>
          <w:sz w:val="20"/>
          <w:szCs w:val="20"/>
          <w:lang w:val="en-CA"/>
        </w:rPr>
        <w:t xml:space="preserve"> (including physical access and access through technology)</w:t>
      </w:r>
      <w:r w:rsidRPr="001F37A4">
        <w:rPr>
          <w:rFonts w:ascii="Times New Roman" w:hAnsi="Times New Roman" w:cs="Times New Roman"/>
          <w:sz w:val="20"/>
          <w:szCs w:val="20"/>
          <w:lang w:val="en-CA"/>
        </w:rPr>
        <w:t xml:space="preserve">, processes, costs and outcomes. </w:t>
      </w:r>
    </w:p>
    <w:p w14:paraId="53499E0C" w14:textId="053BC024" w:rsidR="00807A5D" w:rsidRPr="001F37A4" w:rsidRDefault="00807A5D" w:rsidP="00807A5D">
      <w:pPr>
        <w:pStyle w:val="ListParagraph"/>
        <w:numPr>
          <w:ilvl w:val="0"/>
          <w:numId w:val="3"/>
        </w:numPr>
        <w:spacing w:before="120" w:after="120"/>
        <w:ind w:left="1134"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Alberta’s </w:t>
      </w:r>
      <w:r w:rsidRPr="001F37A4">
        <w:rPr>
          <w:rFonts w:ascii="Times New Roman" w:hAnsi="Times New Roman" w:cs="Times New Roman"/>
          <w:i/>
          <w:sz w:val="20"/>
          <w:szCs w:val="20"/>
          <w:lang w:val="en-CA"/>
        </w:rPr>
        <w:t>Adult Guardianship and Trusteeship Act</w:t>
      </w:r>
      <w:r w:rsidRPr="001F37A4">
        <w:rPr>
          <w:rFonts w:ascii="Times New Roman" w:hAnsi="Times New Roman" w:cs="Times New Roman"/>
          <w:sz w:val="20"/>
          <w:szCs w:val="20"/>
          <w:lang w:val="en-CA"/>
        </w:rPr>
        <w:t xml:space="preserve"> applies to individuals with intellectual disabilities. If an individual lacks capacity over legal matters</w:t>
      </w:r>
      <w:r w:rsidR="005C22E2" w:rsidRPr="001F37A4">
        <w:rPr>
          <w:rFonts w:ascii="Times New Roman" w:hAnsi="Times New Roman" w:cs="Times New Roman"/>
          <w:sz w:val="20"/>
          <w:szCs w:val="20"/>
          <w:lang w:val="en-CA"/>
        </w:rPr>
        <w:t xml:space="preserve"> of a personal nature</w:t>
      </w:r>
      <w:r w:rsidRPr="001F37A4">
        <w:rPr>
          <w:rFonts w:ascii="Times New Roman" w:hAnsi="Times New Roman" w:cs="Times New Roman"/>
          <w:sz w:val="20"/>
          <w:szCs w:val="20"/>
          <w:lang w:val="en-CA"/>
        </w:rPr>
        <w:t xml:space="preserve">, then the legislation allows a guardian </w:t>
      </w:r>
      <w:r w:rsidR="005C22E2" w:rsidRPr="001F37A4">
        <w:rPr>
          <w:rFonts w:ascii="Times New Roman" w:hAnsi="Times New Roman" w:cs="Times New Roman"/>
          <w:sz w:val="20"/>
          <w:szCs w:val="20"/>
          <w:lang w:val="en-CA"/>
        </w:rPr>
        <w:t xml:space="preserve">to be appointed with </w:t>
      </w:r>
      <w:r w:rsidRPr="001F37A4">
        <w:rPr>
          <w:rFonts w:ascii="Times New Roman" w:hAnsi="Times New Roman" w:cs="Times New Roman"/>
          <w:sz w:val="20"/>
          <w:szCs w:val="20"/>
          <w:lang w:val="en-CA"/>
        </w:rPr>
        <w:t>authority over that area. The guardian can apply for legal aid. If the legal matter is of a financial nature, and the individual lacks capacity, a trustee can be appointed and can advance the claim on behalf of the incapacitated person.</w:t>
      </w:r>
    </w:p>
    <w:p w14:paraId="5FC17C7C" w14:textId="431F3590" w:rsidR="00A34EDA" w:rsidRPr="001F37A4" w:rsidRDefault="00807A5D" w:rsidP="00A34EDA">
      <w:pPr>
        <w:pStyle w:val="ListParagraph"/>
        <w:numPr>
          <w:ilvl w:val="0"/>
          <w:numId w:val="3"/>
        </w:numPr>
        <w:spacing w:before="120" w:after="120"/>
        <w:ind w:left="1134" w:hanging="284"/>
        <w:contextualSpacing w:val="0"/>
        <w:rPr>
          <w:rFonts w:ascii="Times New Roman" w:hAnsi="Times New Roman" w:cs="Times New Roman"/>
          <w:i/>
          <w:sz w:val="20"/>
          <w:szCs w:val="20"/>
          <w:lang w:val="en-CA"/>
        </w:rPr>
      </w:pPr>
      <w:r w:rsidRPr="001F37A4">
        <w:rPr>
          <w:rFonts w:ascii="Times New Roman" w:hAnsi="Times New Roman" w:cs="Times New Roman"/>
          <w:sz w:val="20"/>
          <w:szCs w:val="20"/>
          <w:lang w:val="en-CA"/>
        </w:rPr>
        <w:t xml:space="preserve">In Ontario, each Ministry of the Attorney General courthouse has a courthouse accessibility coordinator who is the main point of contact for information on accessibility for </w:t>
      </w:r>
      <w:r w:rsidR="00762ACB"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disabilities or to facilitate requests for accommodation in court services and proceedings. The types of </w:t>
      </w:r>
      <w:r w:rsidRPr="001F37A4">
        <w:rPr>
          <w:rFonts w:ascii="Times New Roman" w:hAnsi="Times New Roman" w:cs="Times New Roman"/>
          <w:sz w:val="20"/>
          <w:szCs w:val="20"/>
          <w:lang w:val="en-CA"/>
        </w:rPr>
        <w:lastRenderedPageBreak/>
        <w:t>accommodation or support provide</w:t>
      </w:r>
      <w:r w:rsidR="001B1F89" w:rsidRPr="001F37A4">
        <w:rPr>
          <w:rFonts w:ascii="Times New Roman" w:hAnsi="Times New Roman" w:cs="Times New Roman"/>
          <w:sz w:val="20"/>
          <w:szCs w:val="20"/>
          <w:lang w:val="en-CA"/>
        </w:rPr>
        <w:t>d</w:t>
      </w:r>
      <w:r w:rsidRPr="001F37A4">
        <w:rPr>
          <w:rFonts w:ascii="Times New Roman" w:hAnsi="Times New Roman" w:cs="Times New Roman"/>
          <w:sz w:val="20"/>
          <w:szCs w:val="20"/>
          <w:lang w:val="en-CA"/>
        </w:rPr>
        <w:t xml:space="preserve"> depend</w:t>
      </w:r>
      <w:r w:rsidR="001B1F89"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on an individual’s disability and the purpose of their visit to a courthouse. </w:t>
      </w:r>
    </w:p>
    <w:p w14:paraId="2DCD95DD" w14:textId="0CC14F76" w:rsidR="00A34EDA" w:rsidRPr="001F37A4" w:rsidRDefault="00A34EDA" w:rsidP="002F6C52">
      <w:pPr>
        <w:keepNext/>
        <w:spacing w:after="240"/>
        <w:rPr>
          <w:b/>
          <w:sz w:val="20"/>
          <w:szCs w:val="20"/>
        </w:rPr>
      </w:pPr>
      <w:r w:rsidRPr="001F37A4">
        <w:rPr>
          <w:b/>
          <w:sz w:val="20"/>
          <w:szCs w:val="20"/>
        </w:rPr>
        <w:t>Question 12(c)</w:t>
      </w:r>
    </w:p>
    <w:p w14:paraId="3BA3A9DC" w14:textId="4D062F47" w:rsidR="003D31E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has embarked on a multi-faceted and multi-year approach to legal aid in Canada to reduce regional disparities regarding legal aid service for vulnerable people. In 2018, funding was announced over five years to address sexual harassment in the workplace, primarily aimed at providing legal assistance to vulnerable populations.</w:t>
      </w:r>
      <w:r w:rsidR="00A34EDA" w:rsidRPr="001F37A4">
        <w:rPr>
          <w:rFonts w:ascii="Times New Roman" w:hAnsi="Times New Roman" w:cs="Times New Roman"/>
          <w:sz w:val="20"/>
          <w:szCs w:val="20"/>
          <w:lang w:val="en-CA"/>
        </w:rPr>
        <w:t xml:space="preserve"> </w:t>
      </w:r>
    </w:p>
    <w:p w14:paraId="7C2C2013" w14:textId="42EF396A" w:rsidR="00807A5D" w:rsidRPr="001F37A4" w:rsidRDefault="00A34EDA"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Examples of PT</w:t>
      </w:r>
      <w:r w:rsidR="00C71463" w:rsidRPr="001F37A4">
        <w:rPr>
          <w:rFonts w:ascii="Times New Roman" w:hAnsi="Times New Roman" w:cs="Times New Roman"/>
          <w:sz w:val="20"/>
          <w:szCs w:val="20"/>
          <w:lang w:val="en-CA"/>
        </w:rPr>
        <w:t xml:space="preserve"> governments’</w:t>
      </w:r>
      <w:r w:rsidRPr="001F37A4">
        <w:rPr>
          <w:rFonts w:ascii="Times New Roman" w:hAnsi="Times New Roman" w:cs="Times New Roman"/>
          <w:sz w:val="20"/>
          <w:szCs w:val="20"/>
          <w:lang w:val="en-CA"/>
        </w:rPr>
        <w:t xml:space="preserve"> measures include: </w:t>
      </w:r>
    </w:p>
    <w:p w14:paraId="43D78432" w14:textId="52724957" w:rsidR="00807A5D" w:rsidRPr="001F37A4" w:rsidRDefault="00A34EDA" w:rsidP="00A34ED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British Columbia, </w:t>
      </w:r>
      <w:r w:rsidR="00052FEB" w:rsidRPr="001F37A4">
        <w:rPr>
          <w:rFonts w:ascii="Times New Roman" w:hAnsi="Times New Roman" w:cs="Times New Roman"/>
          <w:sz w:val="20"/>
          <w:szCs w:val="20"/>
          <w:lang w:val="en-CA"/>
        </w:rPr>
        <w:t>L</w:t>
      </w:r>
      <w:r w:rsidR="00807A5D" w:rsidRPr="001F37A4">
        <w:rPr>
          <w:rFonts w:ascii="Times New Roman" w:hAnsi="Times New Roman" w:cs="Times New Roman"/>
          <w:sz w:val="20"/>
          <w:szCs w:val="20"/>
          <w:lang w:val="en-CA"/>
        </w:rPr>
        <w:t>egal Aid BC has a network of regional offices, local agents, and community partners who work to ensure access to legal aid and other justice services. Legal Aid BC take</w:t>
      </w:r>
      <w:r w:rsidR="003D31ED" w:rsidRPr="001F37A4">
        <w:rPr>
          <w:rFonts w:ascii="Times New Roman" w:hAnsi="Times New Roman" w:cs="Times New Roman"/>
          <w:sz w:val="20"/>
          <w:szCs w:val="20"/>
          <w:lang w:val="en-CA"/>
        </w:rPr>
        <w:t>s</w:t>
      </w:r>
      <w:r w:rsidR="00807A5D" w:rsidRPr="001F37A4">
        <w:rPr>
          <w:rFonts w:ascii="Times New Roman" w:hAnsi="Times New Roman" w:cs="Times New Roman"/>
          <w:sz w:val="20"/>
          <w:szCs w:val="20"/>
          <w:lang w:val="en-CA"/>
        </w:rPr>
        <w:t xml:space="preserve"> legal aid applications at more than 50 locations throughout the province. Additionally, British Columbia provided funding to establish </w:t>
      </w:r>
      <w:r w:rsidRPr="001F37A4">
        <w:rPr>
          <w:rFonts w:ascii="Times New Roman" w:hAnsi="Times New Roman" w:cs="Times New Roman"/>
          <w:sz w:val="20"/>
          <w:szCs w:val="20"/>
          <w:lang w:val="en-CA"/>
        </w:rPr>
        <w:t>seven legal clinics across the p</w:t>
      </w:r>
      <w:r w:rsidR="00807A5D" w:rsidRPr="001F37A4">
        <w:rPr>
          <w:rFonts w:ascii="Times New Roman" w:hAnsi="Times New Roman" w:cs="Times New Roman"/>
          <w:sz w:val="20"/>
          <w:szCs w:val="20"/>
          <w:lang w:val="en-CA"/>
        </w:rPr>
        <w:t>rovince, which provide advice and representation in a variety of areas of law</w:t>
      </w:r>
      <w:r w:rsidR="003D31ED"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xml:space="preserve"> including poverty law, immigration, and housing. One of these clinics – the Disability </w:t>
      </w:r>
      <w:r w:rsidR="00052FEB" w:rsidRPr="001F37A4">
        <w:rPr>
          <w:rFonts w:ascii="Times New Roman" w:hAnsi="Times New Roman" w:cs="Times New Roman"/>
          <w:sz w:val="20"/>
          <w:szCs w:val="20"/>
          <w:lang w:val="en-CA"/>
        </w:rPr>
        <w:t xml:space="preserve">Law </w:t>
      </w:r>
      <w:r w:rsidR="00807A5D" w:rsidRPr="001F37A4">
        <w:rPr>
          <w:rFonts w:ascii="Times New Roman" w:hAnsi="Times New Roman" w:cs="Times New Roman"/>
          <w:sz w:val="20"/>
          <w:szCs w:val="20"/>
          <w:lang w:val="en-CA"/>
        </w:rPr>
        <w:t xml:space="preserve">Clinic at Disability Alliance BC – provides free legal advice and representation to </w:t>
      </w:r>
      <w:r w:rsidR="003D167B" w:rsidRPr="001F37A4">
        <w:rPr>
          <w:rFonts w:ascii="Times New Roman" w:hAnsi="Times New Roman" w:cs="Times New Roman"/>
          <w:sz w:val="20"/>
          <w:szCs w:val="20"/>
          <w:lang w:val="en-CA"/>
        </w:rPr>
        <w:t xml:space="preserve">persons </w:t>
      </w:r>
      <w:r w:rsidR="00807A5D" w:rsidRPr="001F37A4">
        <w:rPr>
          <w:rFonts w:ascii="Times New Roman" w:hAnsi="Times New Roman" w:cs="Times New Roman"/>
          <w:sz w:val="20"/>
          <w:szCs w:val="20"/>
          <w:lang w:val="en-CA"/>
        </w:rPr>
        <w:t xml:space="preserve">with disabilities living on low incomes, with a focus on disability law.  </w:t>
      </w:r>
    </w:p>
    <w:p w14:paraId="7C365837" w14:textId="3518ABB9" w:rsidR="00F44EFD" w:rsidRPr="001F37A4" w:rsidRDefault="006D3599" w:rsidP="00530F96">
      <w:pPr>
        <w:pStyle w:val="ListParagraph"/>
        <w:numPr>
          <w:ilvl w:val="1"/>
          <w:numId w:val="1"/>
        </w:numPr>
        <w:spacing w:after="240"/>
        <w:rPr>
          <w:rFonts w:ascii="Times New Roman" w:hAnsi="Times New Roman" w:cs="Times New Roman"/>
          <w:sz w:val="20"/>
          <w:szCs w:val="20"/>
          <w:lang w:val="en-CA"/>
        </w:rPr>
      </w:pPr>
      <w:bookmarkStart w:id="15" w:name="lt_pId021"/>
      <w:r w:rsidRPr="001F37A4">
        <w:rPr>
          <w:rFonts w:ascii="Times New Roman" w:hAnsi="Times New Roman" w:cs="Times New Roman"/>
          <w:sz w:val="20"/>
          <w:szCs w:val="20"/>
          <w:lang w:val="en-CA"/>
        </w:rPr>
        <w:t>Quebec</w:t>
      </w:r>
      <w:r w:rsidR="00F44EFD" w:rsidRPr="001F37A4">
        <w:rPr>
          <w:rFonts w:ascii="Times New Roman" w:hAnsi="Times New Roman" w:cs="Times New Roman"/>
          <w:sz w:val="20"/>
          <w:szCs w:val="20"/>
          <w:lang w:val="en-CA"/>
        </w:rPr>
        <w:t xml:space="preserve">’s </w:t>
      </w:r>
      <w:r w:rsidR="00F44EFD" w:rsidRPr="001F37A4">
        <w:rPr>
          <w:rFonts w:ascii="Times New Roman" w:hAnsi="Times New Roman" w:cs="Times New Roman"/>
          <w:i/>
          <w:sz w:val="20"/>
          <w:szCs w:val="20"/>
          <w:lang w:val="en-CA"/>
        </w:rPr>
        <w:t xml:space="preserve">Commission des services </w:t>
      </w:r>
      <w:proofErr w:type="spellStart"/>
      <w:r w:rsidR="00F44EFD" w:rsidRPr="001F37A4">
        <w:rPr>
          <w:rFonts w:ascii="Times New Roman" w:hAnsi="Times New Roman" w:cs="Times New Roman"/>
          <w:i/>
          <w:sz w:val="20"/>
          <w:szCs w:val="20"/>
          <w:lang w:val="en-CA"/>
        </w:rPr>
        <w:t>juridiques</w:t>
      </w:r>
      <w:proofErr w:type="spellEnd"/>
      <w:r w:rsidR="00F44EFD" w:rsidRPr="001F37A4">
        <w:rPr>
          <w:rFonts w:ascii="Times New Roman" w:hAnsi="Times New Roman" w:cs="Times New Roman"/>
          <w:sz w:val="20"/>
          <w:szCs w:val="20"/>
          <w:lang w:val="en-CA"/>
        </w:rPr>
        <w:t xml:space="preserve"> has established 11 regional legal aid centres that serve all </w:t>
      </w:r>
      <w:r w:rsidRPr="001F37A4">
        <w:rPr>
          <w:rFonts w:ascii="Times New Roman" w:hAnsi="Times New Roman" w:cs="Times New Roman"/>
          <w:sz w:val="20"/>
          <w:szCs w:val="20"/>
          <w:lang w:val="en-CA"/>
        </w:rPr>
        <w:t>Quebec</w:t>
      </w:r>
      <w:r w:rsidR="00F44EFD" w:rsidRPr="001F37A4">
        <w:rPr>
          <w:rFonts w:ascii="Times New Roman" w:hAnsi="Times New Roman" w:cs="Times New Roman"/>
          <w:sz w:val="20"/>
          <w:szCs w:val="20"/>
          <w:lang w:val="en-CA"/>
        </w:rPr>
        <w:t xml:space="preserve"> administrative regions. Legal services are provided either by lawyers employed by a legal centre or by </w:t>
      </w:r>
      <w:r w:rsidR="00C71463" w:rsidRPr="001F37A4">
        <w:rPr>
          <w:rFonts w:ascii="Times New Roman" w:hAnsi="Times New Roman" w:cs="Times New Roman"/>
          <w:sz w:val="20"/>
          <w:szCs w:val="20"/>
          <w:lang w:val="en-CA"/>
        </w:rPr>
        <w:t xml:space="preserve">lawyers in </w:t>
      </w:r>
      <w:r w:rsidR="00F44EFD" w:rsidRPr="001F37A4">
        <w:rPr>
          <w:rFonts w:ascii="Times New Roman" w:hAnsi="Times New Roman" w:cs="Times New Roman"/>
          <w:sz w:val="20"/>
          <w:szCs w:val="20"/>
          <w:lang w:val="en-CA"/>
        </w:rPr>
        <w:t xml:space="preserve">a private practice who agree to represent a client under a legal aid mandate. The legal aid network has offices in 83 cities and towns in </w:t>
      </w:r>
      <w:r w:rsidRPr="001F37A4">
        <w:rPr>
          <w:rFonts w:ascii="Times New Roman" w:hAnsi="Times New Roman" w:cs="Times New Roman"/>
          <w:sz w:val="20"/>
          <w:szCs w:val="20"/>
          <w:lang w:val="en-CA"/>
        </w:rPr>
        <w:t>Quebec</w:t>
      </w:r>
      <w:r w:rsidR="00F44EFD" w:rsidRPr="001F37A4">
        <w:rPr>
          <w:rFonts w:ascii="Times New Roman" w:hAnsi="Times New Roman" w:cs="Times New Roman"/>
          <w:sz w:val="20"/>
          <w:szCs w:val="20"/>
          <w:lang w:val="en-CA"/>
        </w:rPr>
        <w:t>, totalling 105 units. Of these,</w:t>
      </w:r>
      <w:r w:rsidR="00C71463" w:rsidRPr="001F37A4">
        <w:rPr>
          <w:rFonts w:ascii="Times New Roman" w:hAnsi="Times New Roman" w:cs="Times New Roman"/>
          <w:sz w:val="20"/>
          <w:szCs w:val="20"/>
          <w:lang w:val="en-CA"/>
        </w:rPr>
        <w:t xml:space="preserve"> eight</w:t>
      </w:r>
      <w:r w:rsidR="00F44EFD" w:rsidRPr="001F37A4">
        <w:rPr>
          <w:rFonts w:ascii="Times New Roman" w:hAnsi="Times New Roman" w:cs="Times New Roman"/>
          <w:sz w:val="20"/>
          <w:szCs w:val="20"/>
          <w:lang w:val="en-CA"/>
        </w:rPr>
        <w:t xml:space="preserve"> offices are open full time and 18, part time</w:t>
      </w:r>
      <w:bookmarkStart w:id="16" w:name="lt_pId024"/>
      <w:bookmarkEnd w:id="15"/>
      <w:r w:rsidR="00F44EFD" w:rsidRPr="001F37A4">
        <w:rPr>
          <w:rFonts w:ascii="Times New Roman" w:hAnsi="Times New Roman" w:cs="Times New Roman"/>
          <w:sz w:val="20"/>
          <w:szCs w:val="20"/>
          <w:lang w:val="en-CA"/>
        </w:rPr>
        <w:t>.</w:t>
      </w:r>
      <w:bookmarkEnd w:id="16"/>
      <w:r w:rsidR="00F44EFD" w:rsidRPr="001F37A4">
        <w:rPr>
          <w:rFonts w:ascii="Times New Roman" w:hAnsi="Times New Roman" w:cs="Times New Roman"/>
          <w:sz w:val="20"/>
          <w:szCs w:val="20"/>
          <w:lang w:val="en-CA"/>
        </w:rPr>
        <w:t xml:space="preserve"> </w:t>
      </w:r>
    </w:p>
    <w:p w14:paraId="00E6C50F" w14:textId="6D7CA30A" w:rsidR="00A34EDA" w:rsidRPr="001F37A4" w:rsidRDefault="00A34EDA" w:rsidP="00807A5D">
      <w:pPr>
        <w:spacing w:after="240"/>
        <w:rPr>
          <w:b/>
          <w:sz w:val="20"/>
          <w:szCs w:val="20"/>
        </w:rPr>
      </w:pPr>
      <w:r w:rsidRPr="001F37A4">
        <w:rPr>
          <w:b/>
          <w:sz w:val="20"/>
          <w:szCs w:val="20"/>
        </w:rPr>
        <w:t>Question 12(d)</w:t>
      </w:r>
    </w:p>
    <w:p w14:paraId="4620DD8E" w14:textId="11F9A1FA" w:rsidR="00807A5D" w:rsidRPr="001F37A4" w:rsidRDefault="00A34EDA"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Further to information provided </w:t>
      </w:r>
      <w:r w:rsidR="003D31ED" w:rsidRPr="001F37A4">
        <w:rPr>
          <w:rFonts w:ascii="Times New Roman" w:hAnsi="Times New Roman" w:cs="Times New Roman"/>
          <w:sz w:val="20"/>
          <w:szCs w:val="20"/>
          <w:lang w:val="en-CA"/>
        </w:rPr>
        <w:t>i</w:t>
      </w:r>
      <w:r w:rsidRPr="001F37A4">
        <w:rPr>
          <w:rFonts w:ascii="Times New Roman" w:hAnsi="Times New Roman" w:cs="Times New Roman"/>
          <w:sz w:val="20"/>
          <w:szCs w:val="20"/>
          <w:lang w:val="en-CA"/>
        </w:rPr>
        <w:t>n paragraphs 37</w:t>
      </w:r>
      <w:r w:rsidR="001D6017"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38</w:t>
      </w:r>
      <w:r w:rsidR="00AB4C26" w:rsidRPr="001F37A4">
        <w:rPr>
          <w:rFonts w:ascii="Times New Roman" w:hAnsi="Times New Roman" w:cs="Times New Roman"/>
          <w:sz w:val="20"/>
          <w:szCs w:val="20"/>
          <w:lang w:val="en-CA"/>
        </w:rPr>
        <w:t xml:space="preserve"> of the 2017 LOI response</w:t>
      </w:r>
      <w:r w:rsidRPr="001F37A4">
        <w:rPr>
          <w:rFonts w:ascii="Times New Roman" w:hAnsi="Times New Roman" w:cs="Times New Roman"/>
          <w:sz w:val="20"/>
          <w:szCs w:val="20"/>
          <w:lang w:val="en-CA"/>
        </w:rPr>
        <w:t xml:space="preserve">, </w:t>
      </w:r>
      <w:r w:rsidR="004D3432" w:rsidRPr="001F37A4">
        <w:rPr>
          <w:rFonts w:ascii="Times New Roman" w:hAnsi="Times New Roman" w:cs="Times New Roman"/>
          <w:sz w:val="20"/>
          <w:szCs w:val="20"/>
          <w:lang w:val="en-CA"/>
        </w:rPr>
        <w:t>FPT</w:t>
      </w:r>
      <w:r w:rsidRPr="001F37A4">
        <w:rPr>
          <w:rFonts w:ascii="Times New Roman" w:hAnsi="Times New Roman" w:cs="Times New Roman"/>
          <w:sz w:val="20"/>
          <w:szCs w:val="20"/>
          <w:lang w:val="en-CA"/>
        </w:rPr>
        <w:t xml:space="preserve"> governments</w:t>
      </w:r>
      <w:r w:rsidR="00807A5D" w:rsidRPr="001F37A4">
        <w:rPr>
          <w:rFonts w:ascii="Times New Roman" w:hAnsi="Times New Roman" w:cs="Times New Roman"/>
          <w:sz w:val="20"/>
          <w:szCs w:val="20"/>
          <w:lang w:val="en-CA"/>
        </w:rPr>
        <w:t xml:space="preserve"> have provided training to workers of the justice, </w:t>
      </w:r>
      <w:r w:rsidR="003F6B53" w:rsidRPr="001F37A4">
        <w:rPr>
          <w:rFonts w:ascii="Times New Roman" w:hAnsi="Times New Roman" w:cs="Times New Roman"/>
          <w:sz w:val="20"/>
          <w:szCs w:val="20"/>
          <w:lang w:val="en-CA"/>
        </w:rPr>
        <w:t>police,</w:t>
      </w:r>
      <w:r w:rsidR="00807A5D" w:rsidRPr="001F37A4">
        <w:rPr>
          <w:rFonts w:ascii="Times New Roman" w:hAnsi="Times New Roman" w:cs="Times New Roman"/>
          <w:sz w:val="20"/>
          <w:szCs w:val="20"/>
          <w:lang w:val="en-CA"/>
        </w:rPr>
        <w:t xml:space="preserve"> and prison systems to promote the rights of persons with disabilities. For example: </w:t>
      </w:r>
    </w:p>
    <w:p w14:paraId="75E06C85" w14:textId="4C3524A0" w:rsidR="00807A5D" w:rsidRPr="001F37A4" w:rsidRDefault="00AB4C26" w:rsidP="00913172">
      <w:pPr>
        <w:pStyle w:val="ListParagraph"/>
        <w:numPr>
          <w:ilvl w:val="0"/>
          <w:numId w:val="4"/>
        </w:numPr>
        <w:spacing w:after="240"/>
        <w:ind w:left="851" w:hanging="284"/>
        <w:contextualSpacing w:val="0"/>
        <w:rPr>
          <w:rFonts w:ascii="Times New Roman" w:hAnsi="Times New Roman" w:cs="Times New Roman"/>
          <w:sz w:val="20"/>
          <w:szCs w:val="20"/>
          <w:lang w:val="en-CA"/>
        </w:rPr>
      </w:pPr>
      <w:r w:rsidRPr="001F37A4">
        <w:rPr>
          <w:rFonts w:ascii="Times New Roman" w:hAnsi="Times New Roman" w:cs="Times New Roman"/>
          <w:color w:val="000000"/>
          <w:sz w:val="20"/>
          <w:szCs w:val="20"/>
          <w:lang w:val="en-CA"/>
        </w:rPr>
        <w:t xml:space="preserve">In order to respect the constitutional principle of judicial independence, judicial education in Canada is managed by the judiciary. </w:t>
      </w:r>
      <w:bookmarkStart w:id="17" w:name="_Hlk89355996"/>
      <w:r w:rsidR="00807A5D" w:rsidRPr="001F37A4">
        <w:rPr>
          <w:rFonts w:ascii="Times New Roman" w:hAnsi="Times New Roman" w:cs="Times New Roman"/>
          <w:color w:val="000000"/>
          <w:sz w:val="20"/>
          <w:szCs w:val="20"/>
          <w:lang w:val="en-CA"/>
        </w:rPr>
        <w:t>The Canadian Judicial Council requires social context education to ensure that judges are aware of the challenges faced by vulnerable groups. Also included is p</w:t>
      </w:r>
      <w:r w:rsidR="00807A5D" w:rsidRPr="001F37A4">
        <w:rPr>
          <w:rFonts w:ascii="Times New Roman" w:hAnsi="Times New Roman" w:cs="Times New Roman"/>
          <w:sz w:val="20"/>
          <w:szCs w:val="20"/>
          <w:lang w:val="en-CA"/>
        </w:rPr>
        <w:t>ractical guidance on accommodat</w:t>
      </w:r>
      <w:r w:rsidRPr="001F37A4">
        <w:rPr>
          <w:rFonts w:ascii="Times New Roman" w:hAnsi="Times New Roman" w:cs="Times New Roman"/>
          <w:sz w:val="20"/>
          <w:szCs w:val="20"/>
          <w:lang w:val="en-CA"/>
        </w:rPr>
        <w:t>ing</w:t>
      </w:r>
      <w:r w:rsidR="00807A5D" w:rsidRPr="001F37A4">
        <w:rPr>
          <w:rFonts w:ascii="Times New Roman" w:hAnsi="Times New Roman" w:cs="Times New Roman"/>
          <w:sz w:val="20"/>
          <w:szCs w:val="20"/>
          <w:lang w:val="en-CA"/>
        </w:rPr>
        <w:t xml:space="preserve"> persons with disabilities and other vulnerable persons in court processes. In 2019, newly-appointed Ontario judges heard from a clinical psychologist about </w:t>
      </w:r>
      <w:r w:rsidRPr="001F37A4">
        <w:rPr>
          <w:rFonts w:ascii="Times New Roman" w:hAnsi="Times New Roman" w:cs="Times New Roman"/>
          <w:sz w:val="20"/>
          <w:szCs w:val="20"/>
          <w:lang w:val="en-CA"/>
        </w:rPr>
        <w:t xml:space="preserve">relevant </w:t>
      </w:r>
      <w:r w:rsidR="00807A5D" w:rsidRPr="001F37A4">
        <w:rPr>
          <w:rFonts w:ascii="Times New Roman" w:hAnsi="Times New Roman" w:cs="Times New Roman"/>
          <w:sz w:val="20"/>
          <w:szCs w:val="20"/>
          <w:lang w:val="en-CA"/>
        </w:rPr>
        <w:t xml:space="preserve">developmental issues </w:t>
      </w:r>
      <w:r w:rsidR="004D3432" w:rsidRPr="001F37A4">
        <w:rPr>
          <w:rFonts w:ascii="Times New Roman" w:hAnsi="Times New Roman" w:cs="Times New Roman"/>
          <w:sz w:val="20"/>
          <w:szCs w:val="20"/>
          <w:lang w:val="en-CA"/>
        </w:rPr>
        <w:t>and testimonial</w:t>
      </w:r>
      <w:r w:rsidR="00807A5D" w:rsidRPr="001F37A4">
        <w:rPr>
          <w:rFonts w:ascii="Times New Roman" w:hAnsi="Times New Roman" w:cs="Times New Roman"/>
          <w:sz w:val="20"/>
          <w:szCs w:val="20"/>
          <w:lang w:val="en-CA"/>
        </w:rPr>
        <w:t xml:space="preserve"> accommodations available when a child witness or a witness with an intellectual disability or a mental illness </w:t>
      </w:r>
      <w:r w:rsidRPr="001F37A4">
        <w:rPr>
          <w:rFonts w:ascii="Times New Roman" w:hAnsi="Times New Roman" w:cs="Times New Roman"/>
          <w:sz w:val="20"/>
          <w:szCs w:val="20"/>
          <w:lang w:val="en-CA"/>
        </w:rPr>
        <w:t>testifies</w:t>
      </w:r>
      <w:r w:rsidR="00807A5D" w:rsidRPr="001F37A4">
        <w:rPr>
          <w:rFonts w:ascii="Times New Roman" w:hAnsi="Times New Roman" w:cs="Times New Roman"/>
          <w:sz w:val="20"/>
          <w:szCs w:val="20"/>
          <w:lang w:val="en-CA"/>
        </w:rPr>
        <w:t>.</w:t>
      </w:r>
      <w:bookmarkEnd w:id="17"/>
    </w:p>
    <w:p w14:paraId="3DB025A6" w14:textId="0DFF838A" w:rsidR="00807A5D" w:rsidRPr="001F37A4" w:rsidRDefault="00807A5D" w:rsidP="00913172">
      <w:pPr>
        <w:pStyle w:val="ListParagraph"/>
        <w:numPr>
          <w:ilvl w:val="0"/>
          <w:numId w:val="4"/>
        </w:numPr>
        <w:spacing w:after="240"/>
        <w:ind w:left="851"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As part of the 2019 International Day for Persons with Disabilities,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hosted an accessible knowledge exchange symposium through the Federal Victims Strategy for victim service providers and other criminal justice professionals</w:t>
      </w:r>
      <w:r w:rsidR="00C91DD8" w:rsidRPr="001F37A4">
        <w:rPr>
          <w:rFonts w:ascii="Times New Roman" w:hAnsi="Times New Roman" w:cs="Times New Roman"/>
          <w:sz w:val="20"/>
          <w:szCs w:val="20"/>
          <w:lang w:val="en-CA"/>
        </w:rPr>
        <w:t>.</w:t>
      </w:r>
      <w:r w:rsidR="003F6B53" w:rsidRPr="001F37A4">
        <w:rPr>
          <w:rFonts w:ascii="Times New Roman" w:hAnsi="Times New Roman" w:cs="Times New Roman"/>
          <w:sz w:val="20"/>
          <w:szCs w:val="20"/>
          <w:lang w:val="en-CA"/>
        </w:rPr>
        <w:t xml:space="preserve"> </w:t>
      </w:r>
      <w:r w:rsidR="00C91DD8" w:rsidRPr="001F37A4">
        <w:rPr>
          <w:rFonts w:ascii="Times New Roman" w:hAnsi="Times New Roman" w:cs="Times New Roman"/>
          <w:sz w:val="20"/>
          <w:szCs w:val="20"/>
          <w:lang w:val="en-CA"/>
        </w:rPr>
        <w:t xml:space="preserve">It </w:t>
      </w:r>
      <w:r w:rsidRPr="001F37A4">
        <w:rPr>
          <w:rFonts w:ascii="Times New Roman" w:hAnsi="Times New Roman" w:cs="Times New Roman"/>
          <w:sz w:val="20"/>
          <w:szCs w:val="20"/>
          <w:lang w:val="en-CA"/>
        </w:rPr>
        <w:t>focused on responding to violence against persons</w:t>
      </w:r>
      <w:r w:rsidR="003851C4"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with disabilities and provided </w:t>
      </w:r>
      <w:r w:rsidR="00C91DD8" w:rsidRPr="001F37A4">
        <w:rPr>
          <w:rFonts w:ascii="Times New Roman" w:hAnsi="Times New Roman" w:cs="Times New Roman"/>
          <w:sz w:val="20"/>
          <w:szCs w:val="20"/>
          <w:lang w:val="en-CA"/>
        </w:rPr>
        <w:t xml:space="preserve">training </w:t>
      </w:r>
      <w:r w:rsidRPr="001F37A4">
        <w:rPr>
          <w:rFonts w:ascii="Times New Roman" w:hAnsi="Times New Roman" w:cs="Times New Roman"/>
          <w:sz w:val="20"/>
          <w:szCs w:val="20"/>
          <w:lang w:val="en-CA"/>
        </w:rPr>
        <w:t>on how to improve the accessibility of the justice system and service responses for victims with disabilities.</w:t>
      </w:r>
    </w:p>
    <w:p w14:paraId="19109E43" w14:textId="2DCAE917" w:rsidR="00F44EFD" w:rsidRPr="001F37A4" w:rsidRDefault="00807A5D" w:rsidP="00F44EFD">
      <w:pPr>
        <w:pStyle w:val="ListParagraph"/>
        <w:numPr>
          <w:ilvl w:val="0"/>
          <w:numId w:val="4"/>
        </w:numPr>
        <w:spacing w:after="240"/>
        <w:ind w:left="851" w:hanging="284"/>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sz w:val="20"/>
          <w:szCs w:val="20"/>
          <w:lang w:val="en-CA"/>
        </w:rPr>
        <w:t>Manitoba</w:t>
      </w:r>
      <w:r w:rsidRPr="001F37A4">
        <w:rPr>
          <w:rFonts w:ascii="Times New Roman" w:hAnsi="Times New Roman" w:cs="Times New Roman"/>
          <w:color w:val="000000" w:themeColor="text1"/>
          <w:sz w:val="20"/>
          <w:szCs w:val="20"/>
          <w:lang w:val="en-CA"/>
        </w:rPr>
        <w:t xml:space="preserve">’s </w:t>
      </w:r>
      <w:r w:rsidR="00BE3D09" w:rsidRPr="001F37A4">
        <w:rPr>
          <w:rFonts w:ascii="Times New Roman" w:hAnsi="Times New Roman" w:cs="Times New Roman"/>
          <w:color w:val="000000" w:themeColor="text1"/>
          <w:sz w:val="20"/>
          <w:szCs w:val="20"/>
          <w:lang w:val="en-CA"/>
        </w:rPr>
        <w:t xml:space="preserve">Community Living disability Services program </w:t>
      </w:r>
      <w:r w:rsidRPr="001F37A4">
        <w:rPr>
          <w:rFonts w:ascii="Times New Roman" w:hAnsi="Times New Roman" w:cs="Times New Roman"/>
          <w:color w:val="000000" w:themeColor="text1"/>
          <w:sz w:val="20"/>
          <w:szCs w:val="20"/>
          <w:lang w:val="en-CA"/>
        </w:rPr>
        <w:t>has worked closely with Manitoba Justice to develop a province-wide protocol to follow when a vulnerable person is arrested and detained in a provincial correctional centre. There are now procedures to ensure the appropriate supports are provided to both the vulnerable person and the corrections system. Further, all prosecutions staff are required to take training on Manitoba’s accessibility legislation.</w:t>
      </w:r>
      <w:bookmarkStart w:id="18" w:name="lt_pId025"/>
    </w:p>
    <w:p w14:paraId="29653C33" w14:textId="27261E34" w:rsidR="00F44EFD" w:rsidRPr="001F37A4" w:rsidRDefault="006D3599" w:rsidP="00AB15E7">
      <w:pPr>
        <w:pStyle w:val="ListParagraph"/>
        <w:spacing w:after="240"/>
        <w:ind w:left="851"/>
        <w:rPr>
          <w:rFonts w:ascii="Times New Roman" w:eastAsia="Calibri" w:hAnsi="Times New Roman" w:cs="Times New Roman"/>
          <w:sz w:val="20"/>
          <w:szCs w:val="20"/>
          <w:lang w:val="en-CA"/>
        </w:rPr>
      </w:pPr>
      <w:r w:rsidRPr="001F37A4">
        <w:rPr>
          <w:rFonts w:ascii="Times New Roman" w:eastAsia="Calibri" w:hAnsi="Times New Roman" w:cs="Times New Roman"/>
          <w:sz w:val="20"/>
          <w:szCs w:val="20"/>
          <w:lang w:val="en-CA"/>
        </w:rPr>
        <w:t>Quebec</w:t>
      </w:r>
      <w:r w:rsidR="00F44EFD" w:rsidRPr="001F37A4">
        <w:rPr>
          <w:rFonts w:ascii="Times New Roman" w:eastAsia="Calibri" w:hAnsi="Times New Roman" w:cs="Times New Roman"/>
          <w:sz w:val="20"/>
          <w:szCs w:val="20"/>
          <w:lang w:val="en-CA"/>
        </w:rPr>
        <w:t xml:space="preserve">’s </w:t>
      </w:r>
      <w:r w:rsidR="00F44EFD" w:rsidRPr="001F37A4">
        <w:rPr>
          <w:rFonts w:ascii="Times New Roman" w:eastAsia="Calibri" w:hAnsi="Times New Roman" w:cs="Times New Roman"/>
          <w:i/>
          <w:sz w:val="20"/>
          <w:szCs w:val="20"/>
          <w:lang w:val="en-CA"/>
        </w:rPr>
        <w:t xml:space="preserve">Commission des services </w:t>
      </w:r>
      <w:proofErr w:type="spellStart"/>
      <w:r w:rsidR="00F44EFD" w:rsidRPr="001F37A4">
        <w:rPr>
          <w:rFonts w:ascii="Times New Roman" w:eastAsia="Calibri" w:hAnsi="Times New Roman" w:cs="Times New Roman"/>
          <w:i/>
          <w:sz w:val="20"/>
          <w:szCs w:val="20"/>
          <w:lang w:val="en-CA"/>
        </w:rPr>
        <w:t>juridiques</w:t>
      </w:r>
      <w:proofErr w:type="spellEnd"/>
      <w:r w:rsidR="00F44EFD" w:rsidRPr="001F37A4">
        <w:rPr>
          <w:rFonts w:ascii="Times New Roman" w:eastAsia="Calibri" w:hAnsi="Times New Roman" w:cs="Times New Roman"/>
          <w:sz w:val="20"/>
          <w:szCs w:val="20"/>
          <w:lang w:val="en-CA"/>
        </w:rPr>
        <w:t xml:space="preserve">, the organization responsible for applying the </w:t>
      </w:r>
      <w:r w:rsidR="00F44EFD" w:rsidRPr="001F37A4">
        <w:rPr>
          <w:rFonts w:ascii="Times New Roman" w:eastAsia="Calibri" w:hAnsi="Times New Roman" w:cs="Times New Roman"/>
          <w:i/>
          <w:sz w:val="20"/>
          <w:szCs w:val="20"/>
          <w:lang w:val="en-CA"/>
        </w:rPr>
        <w:t>Act respecting legal aid and the provision of certain other legal services</w:t>
      </w:r>
      <w:r w:rsidR="00F44EFD" w:rsidRPr="001F37A4">
        <w:rPr>
          <w:rFonts w:ascii="Times New Roman" w:eastAsia="Calibri" w:hAnsi="Times New Roman" w:cs="Times New Roman"/>
          <w:sz w:val="20"/>
          <w:szCs w:val="20"/>
          <w:lang w:val="en-CA"/>
        </w:rPr>
        <w:t>, conducts awareness and training activities with its employees and partners.</w:t>
      </w:r>
      <w:r w:rsidR="009E6587" w:rsidRPr="001F37A4">
        <w:rPr>
          <w:rFonts w:ascii="Times New Roman" w:eastAsia="Calibri" w:hAnsi="Times New Roman" w:cs="Times New Roman"/>
          <w:sz w:val="20"/>
          <w:szCs w:val="20"/>
          <w:lang w:val="en-CA"/>
        </w:rPr>
        <w:t xml:space="preserve"> </w:t>
      </w:r>
      <w:r w:rsidR="009E6587" w:rsidRPr="001F37A4">
        <w:rPr>
          <w:rFonts w:ascii="Times New Roman" w:eastAsia="Calibri" w:hAnsi="Times New Roman" w:cs="Times New Roman"/>
          <w:sz w:val="20"/>
          <w:szCs w:val="20"/>
          <w:lang w:val="fr-CA"/>
        </w:rPr>
        <w:t xml:space="preserve">To do </w:t>
      </w:r>
      <w:proofErr w:type="spellStart"/>
      <w:r w:rsidR="009E6587" w:rsidRPr="001F37A4">
        <w:rPr>
          <w:rFonts w:ascii="Times New Roman" w:eastAsia="Calibri" w:hAnsi="Times New Roman" w:cs="Times New Roman"/>
          <w:sz w:val="20"/>
          <w:szCs w:val="20"/>
          <w:lang w:val="fr-CA"/>
        </w:rPr>
        <w:t>so</w:t>
      </w:r>
      <w:proofErr w:type="spellEnd"/>
      <w:r w:rsidR="009E6587" w:rsidRPr="001F37A4">
        <w:rPr>
          <w:rFonts w:ascii="Times New Roman" w:eastAsia="Calibri" w:hAnsi="Times New Roman" w:cs="Times New Roman"/>
          <w:sz w:val="20"/>
          <w:szCs w:val="20"/>
          <w:lang w:val="fr-CA"/>
        </w:rPr>
        <w:t xml:space="preserve">, </w:t>
      </w:r>
      <w:proofErr w:type="spellStart"/>
      <w:r w:rsidR="009E6587" w:rsidRPr="001F37A4">
        <w:rPr>
          <w:rFonts w:ascii="Times New Roman" w:eastAsia="Calibri" w:hAnsi="Times New Roman" w:cs="Times New Roman"/>
          <w:sz w:val="20"/>
          <w:szCs w:val="20"/>
          <w:lang w:val="fr-CA"/>
        </w:rPr>
        <w:t>it</w:t>
      </w:r>
      <w:proofErr w:type="spellEnd"/>
      <w:r w:rsidR="009E6587" w:rsidRPr="001F37A4">
        <w:rPr>
          <w:rFonts w:ascii="Times New Roman" w:eastAsia="Calibri" w:hAnsi="Times New Roman" w:cs="Times New Roman"/>
          <w:sz w:val="20"/>
          <w:szCs w:val="20"/>
          <w:lang w:val="fr-CA"/>
        </w:rPr>
        <w:t xml:space="preserve"> </w:t>
      </w:r>
      <w:proofErr w:type="spellStart"/>
      <w:r w:rsidR="009E6587" w:rsidRPr="001F37A4">
        <w:rPr>
          <w:rFonts w:ascii="Times New Roman" w:eastAsia="Calibri" w:hAnsi="Times New Roman" w:cs="Times New Roman"/>
          <w:sz w:val="20"/>
          <w:szCs w:val="20"/>
          <w:lang w:val="fr-CA"/>
        </w:rPr>
        <w:t>ensures</w:t>
      </w:r>
      <w:proofErr w:type="spellEnd"/>
      <w:r w:rsidR="009E6587" w:rsidRPr="001F37A4">
        <w:rPr>
          <w:rFonts w:ascii="Times New Roman" w:eastAsia="Calibri" w:hAnsi="Times New Roman" w:cs="Times New Roman"/>
          <w:sz w:val="20"/>
          <w:szCs w:val="20"/>
          <w:lang w:val="fr-CA"/>
        </w:rPr>
        <w:t xml:space="preserve"> </w:t>
      </w:r>
      <w:proofErr w:type="spellStart"/>
      <w:r w:rsidR="009E6587" w:rsidRPr="001F37A4">
        <w:rPr>
          <w:rFonts w:ascii="Times New Roman" w:eastAsia="Calibri" w:hAnsi="Times New Roman" w:cs="Times New Roman"/>
          <w:sz w:val="20"/>
          <w:szCs w:val="20"/>
          <w:lang w:val="fr-CA"/>
        </w:rPr>
        <w:t>that</w:t>
      </w:r>
      <w:proofErr w:type="spellEnd"/>
      <w:r w:rsidR="009E6587" w:rsidRPr="001F37A4">
        <w:rPr>
          <w:rFonts w:ascii="Times New Roman" w:eastAsia="Calibri" w:hAnsi="Times New Roman" w:cs="Times New Roman"/>
          <w:sz w:val="20"/>
          <w:szCs w:val="20"/>
          <w:lang w:val="fr-CA"/>
        </w:rPr>
        <w:t xml:space="preserve"> all </w:t>
      </w:r>
      <w:proofErr w:type="spellStart"/>
      <w:r w:rsidR="009E6587" w:rsidRPr="001F37A4">
        <w:rPr>
          <w:rFonts w:ascii="Times New Roman" w:eastAsia="Calibri" w:hAnsi="Times New Roman" w:cs="Times New Roman"/>
          <w:sz w:val="20"/>
          <w:szCs w:val="20"/>
          <w:lang w:val="fr-CA"/>
        </w:rPr>
        <w:t>employees</w:t>
      </w:r>
      <w:proofErr w:type="spellEnd"/>
      <w:r w:rsidR="009E6587" w:rsidRPr="001F37A4">
        <w:rPr>
          <w:rFonts w:ascii="Times New Roman" w:eastAsia="Calibri" w:hAnsi="Times New Roman" w:cs="Times New Roman"/>
          <w:sz w:val="20"/>
          <w:szCs w:val="20"/>
          <w:lang w:val="fr-CA"/>
        </w:rPr>
        <w:t xml:space="preserve"> </w:t>
      </w:r>
      <w:proofErr w:type="spellStart"/>
      <w:r w:rsidR="009E6587" w:rsidRPr="001F37A4">
        <w:rPr>
          <w:rFonts w:ascii="Times New Roman" w:eastAsia="Calibri" w:hAnsi="Times New Roman" w:cs="Times New Roman"/>
          <w:sz w:val="20"/>
          <w:szCs w:val="20"/>
          <w:lang w:val="fr-CA"/>
        </w:rPr>
        <w:t>concerned</w:t>
      </w:r>
      <w:proofErr w:type="spellEnd"/>
      <w:r w:rsidR="009E6587" w:rsidRPr="001F37A4">
        <w:rPr>
          <w:rFonts w:ascii="Times New Roman" w:eastAsia="Calibri" w:hAnsi="Times New Roman" w:cs="Times New Roman"/>
          <w:sz w:val="20"/>
          <w:szCs w:val="20"/>
          <w:lang w:val="fr-CA"/>
        </w:rPr>
        <w:t xml:space="preserve"> are </w:t>
      </w:r>
      <w:proofErr w:type="spellStart"/>
      <w:r w:rsidR="009E6587" w:rsidRPr="001F37A4">
        <w:rPr>
          <w:rFonts w:ascii="Times New Roman" w:eastAsia="Calibri" w:hAnsi="Times New Roman" w:cs="Times New Roman"/>
          <w:sz w:val="20"/>
          <w:szCs w:val="20"/>
          <w:lang w:val="fr-CA"/>
        </w:rPr>
        <w:t>aware</w:t>
      </w:r>
      <w:proofErr w:type="spellEnd"/>
      <w:r w:rsidR="009E6587" w:rsidRPr="001F37A4">
        <w:rPr>
          <w:rFonts w:ascii="Times New Roman" w:eastAsia="Calibri" w:hAnsi="Times New Roman" w:cs="Times New Roman"/>
          <w:sz w:val="20"/>
          <w:szCs w:val="20"/>
          <w:lang w:val="fr-CA"/>
        </w:rPr>
        <w:t xml:space="preserve"> of </w:t>
      </w:r>
      <w:r w:rsidR="009E6587" w:rsidRPr="001F37A4">
        <w:rPr>
          <w:rFonts w:ascii="Times New Roman" w:eastAsia="Calibri" w:hAnsi="Times New Roman" w:cs="Times New Roman"/>
          <w:sz w:val="20"/>
          <w:szCs w:val="20"/>
          <w:lang w:val="fr-CA"/>
        </w:rPr>
        <w:lastRenderedPageBreak/>
        <w:t xml:space="preserve">the </w:t>
      </w:r>
      <w:r w:rsidR="00A27538" w:rsidRPr="001F37A4">
        <w:rPr>
          <w:rFonts w:ascii="Times New Roman" w:eastAsia="Calibri" w:hAnsi="Times New Roman" w:cs="Times New Roman"/>
          <w:i/>
          <w:iCs/>
          <w:sz w:val="20"/>
          <w:szCs w:val="20"/>
          <w:lang w:val="fr-CA"/>
        </w:rPr>
        <w:t>Politique de traitement des demandes d’aide juridique</w:t>
      </w:r>
      <w:r w:rsidR="00A27538" w:rsidRPr="001F37A4">
        <w:rPr>
          <w:rFonts w:ascii="Times New Roman" w:eastAsia="Calibri" w:hAnsi="Times New Roman" w:cs="Times New Roman"/>
          <w:sz w:val="20"/>
          <w:szCs w:val="20"/>
          <w:lang w:val="fr-CA"/>
        </w:rPr>
        <w:t xml:space="preserve"> </w:t>
      </w:r>
      <w:r w:rsidR="009E6587" w:rsidRPr="001F37A4">
        <w:rPr>
          <w:rFonts w:ascii="Times New Roman" w:eastAsia="Calibri" w:hAnsi="Times New Roman" w:cs="Times New Roman"/>
          <w:sz w:val="20"/>
          <w:szCs w:val="20"/>
          <w:lang w:val="fr-CA"/>
        </w:rPr>
        <w:t xml:space="preserve">and the </w:t>
      </w:r>
      <w:r w:rsidR="00A27538" w:rsidRPr="001F37A4">
        <w:rPr>
          <w:rFonts w:ascii="Times New Roman" w:eastAsia="Calibri" w:hAnsi="Times New Roman" w:cs="Times New Roman"/>
          <w:i/>
          <w:iCs/>
          <w:sz w:val="20"/>
          <w:szCs w:val="20"/>
          <w:lang w:val="fr-CA"/>
        </w:rPr>
        <w:t>Politique de documentation dans le traitement des demandes d’aide juridique</w:t>
      </w:r>
      <w:r w:rsidR="009E6587" w:rsidRPr="001F37A4">
        <w:rPr>
          <w:rFonts w:ascii="Times New Roman" w:eastAsia="Calibri" w:hAnsi="Times New Roman" w:cs="Times New Roman"/>
          <w:sz w:val="20"/>
          <w:szCs w:val="20"/>
          <w:lang w:val="fr-CA"/>
        </w:rPr>
        <w:t xml:space="preserve">. </w:t>
      </w:r>
      <w:r w:rsidR="009E6587" w:rsidRPr="001F37A4">
        <w:rPr>
          <w:rFonts w:ascii="Times New Roman" w:eastAsia="Calibri" w:hAnsi="Times New Roman" w:cs="Times New Roman"/>
          <w:sz w:val="20"/>
          <w:szCs w:val="20"/>
          <w:lang w:val="en-CA"/>
        </w:rPr>
        <w:t xml:space="preserve">In addition, training and the development of "webinar" type capsules are examples of common tools made available to all professionals in order to ensure a coherent and uniform processing of legal aid applications for the entire network. </w:t>
      </w:r>
      <w:bookmarkEnd w:id="18"/>
    </w:p>
    <w:p w14:paraId="23FB8A16" w14:textId="77777777" w:rsidR="00807A5D" w:rsidRPr="001F37A4" w:rsidRDefault="00807A5D" w:rsidP="005D00F8">
      <w:pPr>
        <w:pStyle w:val="Heading2"/>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Liberty and security of the person </w:t>
      </w:r>
    </w:p>
    <w:p w14:paraId="5259F4D7" w14:textId="77777777" w:rsidR="00A34EDA" w:rsidRPr="001F37A4" w:rsidRDefault="00A34EDA" w:rsidP="00807A5D">
      <w:pPr>
        <w:spacing w:after="240"/>
        <w:rPr>
          <w:b/>
          <w:sz w:val="20"/>
          <w:szCs w:val="20"/>
        </w:rPr>
      </w:pPr>
      <w:r w:rsidRPr="001F37A4">
        <w:rPr>
          <w:b/>
          <w:sz w:val="20"/>
          <w:szCs w:val="20"/>
        </w:rPr>
        <w:t>Question 13(a)</w:t>
      </w:r>
    </w:p>
    <w:p w14:paraId="3CB0B8AE" w14:textId="2D27D38E"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addition to information provided </w:t>
      </w:r>
      <w:r w:rsidR="005847B3" w:rsidRPr="001F37A4">
        <w:rPr>
          <w:rFonts w:ascii="Times New Roman" w:hAnsi="Times New Roman" w:cs="Times New Roman"/>
          <w:sz w:val="20"/>
          <w:szCs w:val="20"/>
          <w:lang w:val="en-CA"/>
        </w:rPr>
        <w:t>i</w:t>
      </w:r>
      <w:r w:rsidRPr="001F37A4">
        <w:rPr>
          <w:rFonts w:ascii="Times New Roman" w:hAnsi="Times New Roman" w:cs="Times New Roman"/>
          <w:sz w:val="20"/>
          <w:szCs w:val="20"/>
          <w:lang w:val="en-CA"/>
        </w:rPr>
        <w:t>n paragraphs 39</w:t>
      </w:r>
      <w:r w:rsidR="001D6017"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40 </w:t>
      </w:r>
      <w:r w:rsidR="006D4066" w:rsidRPr="001F37A4">
        <w:rPr>
          <w:rFonts w:ascii="Times New Roman" w:hAnsi="Times New Roman" w:cs="Times New Roman"/>
          <w:sz w:val="20"/>
          <w:szCs w:val="20"/>
          <w:lang w:val="en-CA"/>
        </w:rPr>
        <w:t>of the</w:t>
      </w:r>
      <w:r w:rsidR="00AB4C26" w:rsidRPr="001F37A4">
        <w:rPr>
          <w:rFonts w:ascii="Times New Roman" w:hAnsi="Times New Roman" w:cs="Times New Roman"/>
          <w:sz w:val="20"/>
          <w:szCs w:val="20"/>
          <w:lang w:val="en-CA"/>
        </w:rPr>
        <w:t xml:space="preserve"> 2017 LOI response</w:t>
      </w:r>
      <w:r w:rsidR="001D6017" w:rsidRPr="001F37A4">
        <w:rPr>
          <w:rFonts w:ascii="Times New Roman" w:hAnsi="Times New Roman" w:cs="Times New Roman"/>
          <w:sz w:val="20"/>
          <w:szCs w:val="20"/>
          <w:lang w:val="en-CA"/>
        </w:rPr>
        <w:t>,</w:t>
      </w:r>
      <w:r w:rsidR="00AB4C26" w:rsidRPr="001F37A4">
        <w:rPr>
          <w:rFonts w:ascii="Times New Roman" w:hAnsi="Times New Roman" w:cs="Times New Roman"/>
          <w:sz w:val="20"/>
          <w:szCs w:val="20"/>
          <w:lang w:val="en-CA"/>
        </w:rPr>
        <w:t xml:space="preserve"> </w:t>
      </w:r>
      <w:r w:rsidR="00A34EDA" w:rsidRPr="001F37A4">
        <w:rPr>
          <w:rFonts w:ascii="Times New Roman" w:hAnsi="Times New Roman" w:cs="Times New Roman"/>
          <w:sz w:val="20"/>
          <w:szCs w:val="20"/>
          <w:lang w:val="en-CA"/>
        </w:rPr>
        <w:t>PT governments</w:t>
      </w:r>
      <w:r w:rsidRPr="001F37A4">
        <w:rPr>
          <w:rFonts w:ascii="Times New Roman" w:hAnsi="Times New Roman" w:cs="Times New Roman"/>
          <w:sz w:val="20"/>
          <w:szCs w:val="20"/>
          <w:lang w:val="en-CA"/>
        </w:rPr>
        <w:t xml:space="preserve"> have measures in place to</w:t>
      </w:r>
      <w:r w:rsidR="00AB4C26" w:rsidRPr="001F37A4">
        <w:rPr>
          <w:rFonts w:ascii="Times New Roman" w:hAnsi="Times New Roman" w:cs="Times New Roman"/>
          <w:sz w:val="20"/>
          <w:szCs w:val="20"/>
          <w:lang w:val="en-CA"/>
        </w:rPr>
        <w:t xml:space="preserve"> protect the </w:t>
      </w:r>
      <w:r w:rsidRPr="001F37A4">
        <w:rPr>
          <w:rFonts w:ascii="Times New Roman" w:hAnsi="Times New Roman" w:cs="Times New Roman"/>
          <w:sz w:val="20"/>
          <w:szCs w:val="20"/>
          <w:lang w:val="en-CA"/>
        </w:rPr>
        <w:t xml:space="preserve">rights of persons who have engaged in criminal activity or pose a risk to public safety and need to be detained or hospitalized, in particular in the case of persons </w:t>
      </w:r>
      <w:r w:rsidR="00A34EDA" w:rsidRPr="001F37A4">
        <w:rPr>
          <w:rFonts w:ascii="Times New Roman" w:hAnsi="Times New Roman" w:cs="Times New Roman"/>
          <w:sz w:val="20"/>
          <w:szCs w:val="20"/>
          <w:lang w:val="en-CA"/>
        </w:rPr>
        <w:t xml:space="preserve">with </w:t>
      </w:r>
      <w:r w:rsidRPr="001F37A4">
        <w:rPr>
          <w:rFonts w:ascii="Times New Roman" w:hAnsi="Times New Roman" w:cs="Times New Roman"/>
          <w:sz w:val="20"/>
          <w:szCs w:val="20"/>
          <w:lang w:val="en-CA"/>
        </w:rPr>
        <w:t xml:space="preserve">intellectual and/or psychosocial disabilities. For example: </w:t>
      </w:r>
    </w:p>
    <w:p w14:paraId="22673E86" w14:textId="0AB7C669" w:rsidR="00807A5D" w:rsidRPr="001F37A4" w:rsidRDefault="00807A5D" w:rsidP="00A34ED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Nova Scotia, persons placed in a hospital against their will under the provisions of the</w:t>
      </w:r>
      <w:r w:rsidRPr="001F37A4">
        <w:rPr>
          <w:rFonts w:ascii="Times New Roman" w:hAnsi="Times New Roman" w:cs="Times New Roman"/>
          <w:i/>
          <w:sz w:val="20"/>
          <w:szCs w:val="20"/>
          <w:lang w:val="en-CA"/>
        </w:rPr>
        <w:t xml:space="preserve"> Involuntary Psychiatric Treatment Act</w:t>
      </w:r>
      <w:r w:rsidRPr="001F37A4">
        <w:rPr>
          <w:rFonts w:ascii="Times New Roman" w:hAnsi="Times New Roman" w:cs="Times New Roman"/>
          <w:sz w:val="20"/>
          <w:szCs w:val="20"/>
          <w:lang w:val="en-CA"/>
        </w:rPr>
        <w:t xml:space="preserve"> have access to a</w:t>
      </w:r>
      <w:r w:rsidRPr="001F37A4">
        <w:rPr>
          <w:rFonts w:ascii="Times New Roman" w:hAnsi="Times New Roman" w:cs="Times New Roman"/>
          <w:i/>
          <w:sz w:val="20"/>
          <w:szCs w:val="20"/>
          <w:lang w:val="en-CA"/>
        </w:rPr>
        <w:t xml:space="preserve"> </w:t>
      </w:r>
      <w:r w:rsidRPr="001F37A4">
        <w:rPr>
          <w:rFonts w:ascii="Times New Roman" w:hAnsi="Times New Roman" w:cs="Times New Roman"/>
          <w:sz w:val="20"/>
          <w:szCs w:val="20"/>
          <w:lang w:val="en-CA"/>
        </w:rPr>
        <w:t xml:space="preserve">Patient Rights Advisor who helps patients admitted under the Act to understand their rights, and to ensure that the proper process is followed to protect their rights. </w:t>
      </w:r>
    </w:p>
    <w:p w14:paraId="6DD653D9" w14:textId="60FB063E" w:rsidR="00807A5D" w:rsidRPr="001F37A4" w:rsidRDefault="00807A5D" w:rsidP="00A34ED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Northwest Territories, a new </w:t>
      </w:r>
      <w:r w:rsidRPr="001F37A4">
        <w:rPr>
          <w:rFonts w:ascii="Times New Roman" w:hAnsi="Times New Roman" w:cs="Times New Roman"/>
          <w:i/>
          <w:sz w:val="20"/>
          <w:szCs w:val="20"/>
          <w:lang w:val="en-CA"/>
        </w:rPr>
        <w:t>Mental Health Act</w:t>
      </w:r>
      <w:r w:rsidR="005847B3" w:rsidRPr="001F37A4">
        <w:rPr>
          <w:rFonts w:ascii="Times New Roman" w:hAnsi="Times New Roman" w:cs="Times New Roman"/>
          <w:iCs/>
          <w:sz w:val="20"/>
          <w:szCs w:val="20"/>
          <w:lang w:val="en-CA"/>
        </w:rPr>
        <w:t>, which</w:t>
      </w:r>
      <w:r w:rsidRPr="001F37A4">
        <w:rPr>
          <w:rFonts w:ascii="Times New Roman" w:hAnsi="Times New Roman" w:cs="Times New Roman"/>
          <w:sz w:val="20"/>
          <w:szCs w:val="20"/>
          <w:lang w:val="en-CA"/>
        </w:rPr>
        <w:t xml:space="preserve"> came into force in 2018</w:t>
      </w:r>
      <w:r w:rsidR="005847B3"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guides short-term assessments and care of persons experiencing a mental health crisis. </w:t>
      </w:r>
      <w:r w:rsidR="005847B3"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Act</w:t>
      </w:r>
      <w:r w:rsidR="005847B3" w:rsidRPr="001F37A4">
        <w:rPr>
          <w:rFonts w:ascii="Times New Roman" w:hAnsi="Times New Roman" w:cs="Times New Roman"/>
          <w:sz w:val="20"/>
          <w:szCs w:val="20"/>
          <w:lang w:val="en-CA"/>
        </w:rPr>
        <w:t>, which has a strong focus on individual rights and safety</w:t>
      </w:r>
      <w:r w:rsidRPr="001F37A4">
        <w:rPr>
          <w:rFonts w:ascii="Times New Roman" w:hAnsi="Times New Roman" w:cs="Times New Roman"/>
          <w:sz w:val="20"/>
          <w:szCs w:val="20"/>
          <w:lang w:val="en-CA"/>
        </w:rPr>
        <w:t xml:space="preserve">, </w:t>
      </w:r>
      <w:r w:rsidR="005847B3" w:rsidRPr="001F37A4">
        <w:rPr>
          <w:rFonts w:ascii="Times New Roman" w:hAnsi="Times New Roman" w:cs="Times New Roman"/>
          <w:sz w:val="20"/>
          <w:szCs w:val="20"/>
          <w:lang w:val="en-CA"/>
        </w:rPr>
        <w:t>includes</w:t>
      </w:r>
      <w:r w:rsidRPr="001F37A4">
        <w:rPr>
          <w:rFonts w:ascii="Times New Roman" w:hAnsi="Times New Roman" w:cs="Times New Roman"/>
          <w:sz w:val="20"/>
          <w:szCs w:val="20"/>
          <w:lang w:val="en-CA"/>
        </w:rPr>
        <w:t xml:space="preserve"> provisions for involuntary patients who may be held in facility for</w:t>
      </w:r>
      <w:r w:rsidR="00BF1383" w:rsidRPr="001F37A4">
        <w:rPr>
          <w:rFonts w:ascii="Times New Roman" w:hAnsi="Times New Roman" w:cs="Times New Roman"/>
          <w:sz w:val="20"/>
          <w:szCs w:val="20"/>
          <w:lang w:val="en-CA"/>
        </w:rPr>
        <w:t xml:space="preserve"> assessment, care or treatment.</w:t>
      </w:r>
    </w:p>
    <w:p w14:paraId="1F8AE21F" w14:textId="576AD9F0" w:rsidR="00807A5D" w:rsidRPr="001F37A4" w:rsidRDefault="00807A5D" w:rsidP="00A34ED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iCs/>
          <w:sz w:val="20"/>
          <w:szCs w:val="20"/>
          <w:lang w:val="en-CA"/>
        </w:rPr>
        <w:t xml:space="preserve">In Prince Edward Island, under the </w:t>
      </w:r>
      <w:r w:rsidRPr="001F37A4">
        <w:rPr>
          <w:rFonts w:ascii="Times New Roman" w:hAnsi="Times New Roman" w:cs="Times New Roman"/>
          <w:i/>
          <w:iCs/>
          <w:sz w:val="20"/>
          <w:szCs w:val="20"/>
          <w:lang w:val="en-CA"/>
        </w:rPr>
        <w:t>Mental Health Act</w:t>
      </w:r>
      <w:r w:rsidRPr="001F37A4">
        <w:rPr>
          <w:rFonts w:ascii="Times New Roman" w:hAnsi="Times New Roman" w:cs="Times New Roman"/>
          <w:iCs/>
          <w:sz w:val="20"/>
          <w:szCs w:val="20"/>
          <w:lang w:val="en-CA"/>
        </w:rPr>
        <w:t xml:space="preserve">, persons are not detained for reasons of disability alone. Persons who are involuntarily admitted to a hospital may be admitted, detained, restrained and observed for up to 72 hours. </w:t>
      </w:r>
    </w:p>
    <w:p w14:paraId="7BC6B9C7" w14:textId="424AA7F6" w:rsidR="00A34EDA" w:rsidRPr="001F37A4" w:rsidRDefault="00A34EDA" w:rsidP="004732A9">
      <w:pPr>
        <w:keepNext/>
        <w:keepLines/>
        <w:spacing w:after="240"/>
        <w:rPr>
          <w:b/>
          <w:sz w:val="20"/>
          <w:szCs w:val="20"/>
        </w:rPr>
      </w:pPr>
      <w:r w:rsidRPr="001F37A4">
        <w:rPr>
          <w:b/>
          <w:sz w:val="20"/>
          <w:szCs w:val="20"/>
        </w:rPr>
        <w:t>Question 13(b)</w:t>
      </w:r>
    </w:p>
    <w:p w14:paraId="7308F92D" w14:textId="05772C03" w:rsidR="00807A5D" w:rsidRPr="001F37A4" w:rsidRDefault="009F1DC5" w:rsidP="00807A5D">
      <w:pPr>
        <w:pStyle w:val="ListParagraph"/>
        <w:numPr>
          <w:ilvl w:val="0"/>
          <w:numId w:val="1"/>
        </w:numPr>
        <w:spacing w:after="240"/>
        <w:contextualSpacing w:val="0"/>
        <w:rPr>
          <w:rFonts w:ascii="Times New Roman" w:hAnsi="Times New Roman" w:cs="Times New Roman"/>
          <w:iCs/>
          <w:sz w:val="20"/>
          <w:szCs w:val="20"/>
          <w:lang w:val="en-CA"/>
        </w:rPr>
      </w:pPr>
      <w:r w:rsidRPr="001F37A4">
        <w:rPr>
          <w:rFonts w:ascii="Times New Roman" w:hAnsi="Times New Roman" w:cs="Times New Roman"/>
          <w:iCs/>
          <w:sz w:val="20"/>
          <w:szCs w:val="20"/>
          <w:lang w:val="en-CA"/>
        </w:rPr>
        <w:t>FPT governments</w:t>
      </w:r>
      <w:r w:rsidR="00807A5D" w:rsidRPr="001F37A4">
        <w:rPr>
          <w:rFonts w:ascii="Times New Roman" w:hAnsi="Times New Roman" w:cs="Times New Roman"/>
          <w:iCs/>
          <w:sz w:val="20"/>
          <w:szCs w:val="20"/>
          <w:lang w:val="en-CA"/>
        </w:rPr>
        <w:t xml:space="preserve"> have measures in place to assess the needs of detained persons with disabilities. The following are examples of individualized supports for persons with disabilities who are detained in prisons or detention facilities. </w:t>
      </w:r>
    </w:p>
    <w:p w14:paraId="3A4C2D55" w14:textId="4A864442" w:rsidR="00807A5D" w:rsidRPr="001F37A4" w:rsidRDefault="00807A5D" w:rsidP="009F1DC5">
      <w:pPr>
        <w:pStyle w:val="ListParagraph"/>
        <w:numPr>
          <w:ilvl w:val="1"/>
          <w:numId w:val="1"/>
        </w:numPr>
        <w:spacing w:after="240"/>
        <w:contextualSpacing w:val="0"/>
        <w:rPr>
          <w:rFonts w:ascii="Times New Roman" w:hAnsi="Times New Roman" w:cs="Times New Roman"/>
          <w:iCs/>
          <w:sz w:val="20"/>
          <w:szCs w:val="20"/>
          <w:lang w:val="en-CA"/>
        </w:rPr>
      </w:pPr>
      <w:r w:rsidRPr="001F37A4">
        <w:rPr>
          <w:rFonts w:ascii="Times New Roman" w:hAnsi="Times New Roman" w:cs="Times New Roman"/>
          <w:iCs/>
          <w:sz w:val="20"/>
          <w:szCs w:val="20"/>
          <w:lang w:val="en-CA"/>
        </w:rPr>
        <w:t xml:space="preserve">The </w:t>
      </w:r>
      <w:r w:rsidR="009D2333" w:rsidRPr="001F37A4">
        <w:rPr>
          <w:rFonts w:ascii="Times New Roman" w:hAnsi="Times New Roman" w:cs="Times New Roman"/>
          <w:iCs/>
          <w:sz w:val="20"/>
          <w:szCs w:val="20"/>
          <w:lang w:val="en-CA"/>
        </w:rPr>
        <w:t>GC</w:t>
      </w:r>
      <w:r w:rsidRPr="001F37A4">
        <w:rPr>
          <w:rFonts w:ascii="Times New Roman" w:hAnsi="Times New Roman" w:cs="Times New Roman"/>
          <w:iCs/>
          <w:sz w:val="20"/>
          <w:szCs w:val="20"/>
          <w:lang w:val="en-CA"/>
        </w:rPr>
        <w:t>’s Mental Health Strategy includes five key components for the screening and care of inmates that range from mental health screening at intake, primary and intermediate mental health care, psychiatric hospital care, and transitional care for release to the community. Individualized treatment plans and protocols are developed based on the needs of individual offenders.</w:t>
      </w:r>
    </w:p>
    <w:p w14:paraId="1773E4A2" w14:textId="30BC107B" w:rsidR="00807A5D" w:rsidRPr="001F37A4" w:rsidRDefault="00807A5D" w:rsidP="009F1DC5">
      <w:pPr>
        <w:pStyle w:val="ListParagraph"/>
        <w:numPr>
          <w:ilvl w:val="1"/>
          <w:numId w:val="1"/>
        </w:numPr>
        <w:spacing w:after="240"/>
        <w:contextualSpacing w:val="0"/>
        <w:rPr>
          <w:rFonts w:ascii="Times New Roman" w:hAnsi="Times New Roman" w:cs="Times New Roman"/>
          <w:iCs/>
          <w:sz w:val="20"/>
          <w:szCs w:val="20"/>
          <w:lang w:val="en-CA"/>
        </w:rPr>
      </w:pPr>
      <w:r w:rsidRPr="001F37A4">
        <w:rPr>
          <w:rFonts w:ascii="Times New Roman" w:hAnsi="Times New Roman" w:cs="Times New Roman"/>
          <w:iCs/>
          <w:sz w:val="20"/>
          <w:szCs w:val="20"/>
          <w:lang w:val="en-CA"/>
        </w:rPr>
        <w:t xml:space="preserve">The </w:t>
      </w:r>
      <w:r w:rsidR="009D2333" w:rsidRPr="001F37A4">
        <w:rPr>
          <w:rFonts w:ascii="Times New Roman" w:hAnsi="Times New Roman" w:cs="Times New Roman"/>
          <w:iCs/>
          <w:sz w:val="20"/>
          <w:szCs w:val="20"/>
          <w:lang w:val="en-CA"/>
        </w:rPr>
        <w:t>GC</w:t>
      </w:r>
      <w:r w:rsidRPr="001F37A4">
        <w:rPr>
          <w:rFonts w:ascii="Times New Roman" w:hAnsi="Times New Roman" w:cs="Times New Roman"/>
          <w:iCs/>
          <w:sz w:val="20"/>
          <w:szCs w:val="20"/>
          <w:lang w:val="en-CA"/>
        </w:rPr>
        <w:t>’s Intensive Intervention Strategy in Women’s Institutions provides a framework of the services, interventions, and appropriate security measures applied to women inmates classified as maximum-security and/or women with mental health needs. Additionally, Enhanced Support Houses provides well-trained staff for the delivery of interventions to women with cognitive limitations and/or mental health needs, who are not able to function effectively in the community-style living environment.</w:t>
      </w:r>
    </w:p>
    <w:p w14:paraId="7CE8264C" w14:textId="549340A4" w:rsidR="00507087" w:rsidRPr="001F37A4" w:rsidRDefault="00807A5D" w:rsidP="00507087">
      <w:pPr>
        <w:pStyle w:val="ListParagraph"/>
        <w:numPr>
          <w:ilvl w:val="1"/>
          <w:numId w:val="1"/>
        </w:numPr>
        <w:spacing w:after="240"/>
        <w:contextualSpacing w:val="0"/>
        <w:rPr>
          <w:rFonts w:ascii="Times New Roman" w:hAnsi="Times New Roman" w:cs="Times New Roman"/>
          <w:b/>
          <w:sz w:val="20"/>
          <w:szCs w:val="20"/>
          <w:lang w:val="en-CA"/>
        </w:rPr>
      </w:pPr>
      <w:r w:rsidRPr="001F37A4">
        <w:rPr>
          <w:rFonts w:ascii="Times New Roman" w:hAnsi="Times New Roman" w:cs="Times New Roman"/>
          <w:iCs/>
          <w:sz w:val="20"/>
          <w:szCs w:val="20"/>
          <w:lang w:val="en-CA"/>
        </w:rPr>
        <w:t xml:space="preserve">Ontario has established a comprehensive </w:t>
      </w:r>
      <w:r w:rsidR="005C2EB2" w:rsidRPr="001F37A4">
        <w:rPr>
          <w:rFonts w:ascii="Times New Roman" w:hAnsi="Times New Roman" w:cs="Times New Roman"/>
          <w:iCs/>
          <w:sz w:val="20"/>
          <w:szCs w:val="20"/>
          <w:lang w:val="en-CA"/>
        </w:rPr>
        <w:t xml:space="preserve">Inmates with Disability Policy </w:t>
      </w:r>
      <w:r w:rsidRPr="001F37A4">
        <w:rPr>
          <w:rFonts w:ascii="Times New Roman" w:hAnsi="Times New Roman" w:cs="Times New Roman"/>
          <w:iCs/>
          <w:sz w:val="20"/>
          <w:szCs w:val="20"/>
          <w:lang w:val="en-CA"/>
        </w:rPr>
        <w:t>and procedures</w:t>
      </w:r>
      <w:r w:rsidR="00395F22" w:rsidRPr="001F37A4">
        <w:rPr>
          <w:rFonts w:ascii="Times New Roman" w:hAnsi="Times New Roman" w:cs="Times New Roman"/>
          <w:iCs/>
          <w:sz w:val="20"/>
          <w:szCs w:val="20"/>
          <w:lang w:val="en-CA"/>
        </w:rPr>
        <w:t>, for</w:t>
      </w:r>
      <w:r w:rsidRPr="001F37A4">
        <w:rPr>
          <w:rFonts w:ascii="Times New Roman" w:hAnsi="Times New Roman" w:cs="Times New Roman"/>
          <w:iCs/>
          <w:sz w:val="20"/>
          <w:szCs w:val="20"/>
          <w:lang w:val="en-CA"/>
        </w:rPr>
        <w:t xml:space="preserve"> the management of inmates with disabilities consistent with obligations under </w:t>
      </w:r>
      <w:r w:rsidR="00707CEC" w:rsidRPr="001F37A4">
        <w:rPr>
          <w:rFonts w:ascii="Times New Roman" w:hAnsi="Times New Roman" w:cs="Times New Roman"/>
          <w:iCs/>
          <w:sz w:val="20"/>
          <w:szCs w:val="20"/>
          <w:lang w:val="en-CA"/>
        </w:rPr>
        <w:t>the Charter</w:t>
      </w:r>
      <w:r w:rsidRPr="001F37A4">
        <w:rPr>
          <w:rFonts w:ascii="Times New Roman" w:hAnsi="Times New Roman" w:cs="Times New Roman"/>
          <w:i/>
          <w:iCs/>
          <w:sz w:val="20"/>
          <w:szCs w:val="20"/>
          <w:lang w:val="en-CA"/>
        </w:rPr>
        <w:t>,</w:t>
      </w:r>
      <w:r w:rsidRPr="001F37A4">
        <w:rPr>
          <w:rFonts w:ascii="Times New Roman" w:hAnsi="Times New Roman" w:cs="Times New Roman"/>
          <w:iCs/>
          <w:sz w:val="20"/>
          <w:szCs w:val="20"/>
          <w:lang w:val="en-CA"/>
        </w:rPr>
        <w:t xml:space="preserve"> the </w:t>
      </w:r>
      <w:r w:rsidRPr="001F37A4">
        <w:rPr>
          <w:rFonts w:ascii="Times New Roman" w:hAnsi="Times New Roman" w:cs="Times New Roman"/>
          <w:i/>
          <w:iCs/>
          <w:sz w:val="20"/>
          <w:szCs w:val="20"/>
          <w:lang w:val="en-CA"/>
        </w:rPr>
        <w:t>Ontario Human Rights Code</w:t>
      </w:r>
      <w:r w:rsidRPr="001F37A4">
        <w:rPr>
          <w:rFonts w:ascii="Times New Roman" w:hAnsi="Times New Roman" w:cs="Times New Roman"/>
          <w:iCs/>
          <w:sz w:val="20"/>
          <w:szCs w:val="20"/>
          <w:lang w:val="en-CA"/>
        </w:rPr>
        <w:t xml:space="preserve"> and the </w:t>
      </w:r>
      <w:r w:rsidR="00507087" w:rsidRPr="001F37A4">
        <w:rPr>
          <w:rFonts w:ascii="Times New Roman" w:hAnsi="Times New Roman" w:cs="Times New Roman"/>
          <w:iCs/>
          <w:sz w:val="20"/>
          <w:szCs w:val="20"/>
          <w:lang w:val="en-CA"/>
        </w:rPr>
        <w:t>AODA</w:t>
      </w:r>
      <w:r w:rsidRPr="001F37A4">
        <w:rPr>
          <w:rFonts w:ascii="Times New Roman" w:hAnsi="Times New Roman" w:cs="Times New Roman"/>
          <w:iCs/>
          <w:sz w:val="20"/>
          <w:szCs w:val="20"/>
          <w:lang w:val="en-CA"/>
        </w:rPr>
        <w:t xml:space="preserve">. </w:t>
      </w:r>
      <w:r w:rsidR="00507087" w:rsidRPr="001F37A4">
        <w:rPr>
          <w:rFonts w:ascii="Times New Roman" w:hAnsi="Times New Roman" w:cs="Times New Roman"/>
          <w:iCs/>
          <w:sz w:val="20"/>
          <w:szCs w:val="20"/>
          <w:lang w:val="en-CA"/>
        </w:rPr>
        <w:t>This policy</w:t>
      </w:r>
      <w:r w:rsidRPr="001F37A4">
        <w:rPr>
          <w:rFonts w:ascii="Times New Roman" w:hAnsi="Times New Roman" w:cs="Times New Roman"/>
          <w:iCs/>
          <w:sz w:val="20"/>
          <w:szCs w:val="20"/>
          <w:lang w:val="en-CA"/>
        </w:rPr>
        <w:t xml:space="preserve"> applies a comprehensive disability lens and includes</w:t>
      </w:r>
      <w:r w:rsidR="00507087" w:rsidRPr="001F37A4">
        <w:rPr>
          <w:rFonts w:ascii="Times New Roman" w:hAnsi="Times New Roman" w:cs="Times New Roman"/>
          <w:iCs/>
          <w:sz w:val="20"/>
          <w:szCs w:val="20"/>
          <w:lang w:val="en-CA"/>
        </w:rPr>
        <w:t xml:space="preserve"> discussing with the inmate to identify their needs to provide the best supports. </w:t>
      </w:r>
    </w:p>
    <w:p w14:paraId="72C109C1" w14:textId="63BDA176" w:rsidR="009F1DC5" w:rsidRPr="001F37A4" w:rsidRDefault="009F1DC5" w:rsidP="002200EC">
      <w:pPr>
        <w:keepNext/>
        <w:keepLines/>
        <w:spacing w:after="240"/>
        <w:rPr>
          <w:b/>
          <w:sz w:val="20"/>
          <w:szCs w:val="20"/>
        </w:rPr>
      </w:pPr>
      <w:r w:rsidRPr="001F37A4">
        <w:rPr>
          <w:b/>
          <w:sz w:val="20"/>
          <w:szCs w:val="20"/>
        </w:rPr>
        <w:t>Question 13(c)</w:t>
      </w:r>
    </w:p>
    <w:p w14:paraId="5E2E3A8A" w14:textId="6A340001" w:rsidR="00507087" w:rsidRPr="001F37A4" w:rsidRDefault="00707CEC"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FPTs</w:t>
      </w:r>
      <w:r w:rsidR="00780B60" w:rsidRPr="001F37A4">
        <w:rPr>
          <w:rFonts w:ascii="Times New Roman" w:hAnsi="Times New Roman" w:cs="Times New Roman"/>
          <w:sz w:val="20"/>
          <w:szCs w:val="20"/>
          <w:lang w:val="en-CA"/>
        </w:rPr>
        <w:t xml:space="preserve"> are implementing measures to address the overrepresentation </w:t>
      </w:r>
      <w:r w:rsidR="00AB4C26" w:rsidRPr="001F37A4">
        <w:rPr>
          <w:rFonts w:ascii="Times New Roman" w:hAnsi="Times New Roman" w:cs="Times New Roman"/>
          <w:sz w:val="20"/>
          <w:szCs w:val="20"/>
          <w:lang w:val="en-CA"/>
        </w:rPr>
        <w:t xml:space="preserve">in prison </w:t>
      </w:r>
      <w:r w:rsidR="00780B60" w:rsidRPr="001F37A4">
        <w:rPr>
          <w:rFonts w:ascii="Times New Roman" w:hAnsi="Times New Roman" w:cs="Times New Roman"/>
          <w:sz w:val="20"/>
          <w:szCs w:val="20"/>
          <w:lang w:val="en-CA"/>
        </w:rPr>
        <w:t xml:space="preserve">of certain groups of the population, including persons with disabilities, Indigenous and migrant persons, for example: </w:t>
      </w:r>
    </w:p>
    <w:p w14:paraId="08FDAC61" w14:textId="75AC8FCC" w:rsidR="005F5024" w:rsidRPr="001F37A4" w:rsidRDefault="005F5024" w:rsidP="001A54FB">
      <w:pPr>
        <w:pStyle w:val="ListParagraph"/>
        <w:numPr>
          <w:ilvl w:val="1"/>
          <w:numId w:val="1"/>
        </w:numPr>
        <w:spacing w:after="240"/>
        <w:contextualSpacing w:val="0"/>
        <w:rPr>
          <w:rFonts w:ascii="Times New Roman" w:hAnsi="Times New Roman" w:cs="Times New Roman"/>
          <w:sz w:val="20"/>
          <w:szCs w:val="20"/>
          <w:lang w:val="en-CA"/>
        </w:rPr>
      </w:pPr>
      <w:bookmarkStart w:id="19" w:name="lt_pId027"/>
      <w:r w:rsidRPr="001F37A4">
        <w:rPr>
          <w:rFonts w:ascii="Times New Roman" w:hAnsi="Times New Roman" w:cs="Times New Roman"/>
          <w:sz w:val="20"/>
          <w:szCs w:val="20"/>
          <w:lang w:val="en-CA"/>
        </w:rPr>
        <w:lastRenderedPageBreak/>
        <w:t xml:space="preserve">As part of the </w:t>
      </w:r>
      <w:r w:rsidRPr="001F37A4">
        <w:rPr>
          <w:rFonts w:ascii="Times New Roman" w:hAnsi="Times New Roman" w:cs="Times New Roman"/>
          <w:i/>
          <w:sz w:val="20"/>
          <w:szCs w:val="20"/>
          <w:lang w:val="en-CA"/>
        </w:rPr>
        <w:t xml:space="preserve">Plan </w:t>
      </w:r>
      <w:proofErr w:type="spellStart"/>
      <w:r w:rsidRPr="001F37A4">
        <w:rPr>
          <w:rFonts w:ascii="Times New Roman" w:hAnsi="Times New Roman" w:cs="Times New Roman"/>
          <w:i/>
          <w:sz w:val="20"/>
          <w:szCs w:val="20"/>
          <w:lang w:val="en-CA"/>
        </w:rPr>
        <w:t>d’action</w:t>
      </w:r>
      <w:proofErr w:type="spellEnd"/>
      <w:r w:rsidRPr="001F37A4">
        <w:rPr>
          <w:rFonts w:ascii="Times New Roman" w:hAnsi="Times New Roman" w:cs="Times New Roman"/>
          <w:i/>
          <w:sz w:val="20"/>
          <w:szCs w:val="20"/>
          <w:lang w:val="en-CA"/>
        </w:rPr>
        <w:t xml:space="preserve"> sur le trouble du spectre de </w:t>
      </w:r>
      <w:proofErr w:type="spellStart"/>
      <w:r w:rsidRPr="001F37A4">
        <w:rPr>
          <w:rFonts w:ascii="Times New Roman" w:hAnsi="Times New Roman" w:cs="Times New Roman"/>
          <w:i/>
          <w:sz w:val="20"/>
          <w:szCs w:val="20"/>
          <w:lang w:val="en-CA"/>
        </w:rPr>
        <w:t>l’autisme</w:t>
      </w:r>
      <w:proofErr w:type="spellEnd"/>
      <w:r w:rsidRPr="001F37A4">
        <w:rPr>
          <w:rFonts w:ascii="Times New Roman" w:hAnsi="Times New Roman" w:cs="Times New Roman"/>
          <w:i/>
          <w:sz w:val="20"/>
          <w:szCs w:val="20"/>
          <w:lang w:val="en-CA"/>
        </w:rPr>
        <w:t xml:space="preserve"> 2017-2022</w:t>
      </w:r>
      <w:r w:rsidRPr="001F37A4">
        <w:rPr>
          <w:rFonts w:ascii="Times New Roman" w:hAnsi="Times New Roman" w:cs="Times New Roman"/>
          <w:sz w:val="20"/>
          <w:szCs w:val="20"/>
          <w:lang w:val="en-CA"/>
        </w:rPr>
        <w:t xml:space="preserve">, the government of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has committed to implementing a strategy aimed at adapting </w:t>
      </w:r>
      <w:r w:rsidR="00593FFA" w:rsidRPr="001F37A4">
        <w:rPr>
          <w:rFonts w:ascii="Times New Roman" w:hAnsi="Times New Roman" w:cs="Times New Roman"/>
          <w:sz w:val="20"/>
          <w:szCs w:val="20"/>
          <w:lang w:val="en-CA"/>
        </w:rPr>
        <w:t xml:space="preserve">Quebec’s </w:t>
      </w:r>
      <w:r w:rsidRPr="001F37A4">
        <w:rPr>
          <w:rFonts w:ascii="Times New Roman" w:hAnsi="Times New Roman" w:cs="Times New Roman"/>
          <w:sz w:val="20"/>
          <w:szCs w:val="20"/>
          <w:lang w:val="en-CA"/>
        </w:rPr>
        <w:t xml:space="preserve">justice </w:t>
      </w:r>
      <w:r w:rsidR="004732A9" w:rsidRPr="001F37A4">
        <w:rPr>
          <w:rFonts w:ascii="Times New Roman" w:hAnsi="Times New Roman" w:cs="Times New Roman"/>
          <w:sz w:val="20"/>
          <w:szCs w:val="20"/>
          <w:lang w:val="en-CA"/>
        </w:rPr>
        <w:t>system and</w:t>
      </w:r>
      <w:r w:rsidRPr="001F37A4">
        <w:rPr>
          <w:rFonts w:ascii="Times New Roman" w:hAnsi="Times New Roman" w:cs="Times New Roman"/>
          <w:sz w:val="20"/>
          <w:szCs w:val="20"/>
          <w:lang w:val="en-CA"/>
        </w:rPr>
        <w:t xml:space="preserve"> supporting people with a serious mental health disorder, an intellectual disability or an autism spectrum disorder. This commitment has taken concrete form with the adoption of the </w:t>
      </w:r>
      <w:proofErr w:type="spellStart"/>
      <w:r w:rsidRPr="001F37A4">
        <w:rPr>
          <w:rFonts w:ascii="Times New Roman" w:hAnsi="Times New Roman" w:cs="Times New Roman"/>
          <w:i/>
          <w:iCs/>
          <w:sz w:val="20"/>
          <w:szCs w:val="20"/>
          <w:lang w:val="en-CA"/>
        </w:rPr>
        <w:t>Stratégie</w:t>
      </w:r>
      <w:proofErr w:type="spellEnd"/>
      <w:r w:rsidRPr="001F37A4">
        <w:rPr>
          <w:rFonts w:ascii="Times New Roman" w:hAnsi="Times New Roman" w:cs="Times New Roman"/>
          <w:i/>
          <w:iCs/>
          <w:sz w:val="20"/>
          <w:szCs w:val="20"/>
          <w:lang w:val="en-CA"/>
        </w:rPr>
        <w:t xml:space="preserve"> </w:t>
      </w:r>
      <w:proofErr w:type="spellStart"/>
      <w:r w:rsidRPr="001F37A4">
        <w:rPr>
          <w:rFonts w:ascii="Times New Roman" w:hAnsi="Times New Roman" w:cs="Times New Roman"/>
          <w:i/>
          <w:iCs/>
          <w:sz w:val="20"/>
          <w:szCs w:val="20"/>
          <w:lang w:val="en-CA"/>
        </w:rPr>
        <w:t>nationale</w:t>
      </w:r>
      <w:proofErr w:type="spellEnd"/>
      <w:r w:rsidRPr="001F37A4">
        <w:rPr>
          <w:rFonts w:ascii="Times New Roman" w:hAnsi="Times New Roman" w:cs="Times New Roman"/>
          <w:i/>
          <w:iCs/>
          <w:sz w:val="20"/>
          <w:szCs w:val="20"/>
          <w:lang w:val="en-CA"/>
        </w:rPr>
        <w:t xml:space="preserve"> de concertation </w:t>
      </w:r>
      <w:proofErr w:type="spellStart"/>
      <w:r w:rsidRPr="001F37A4">
        <w:rPr>
          <w:rFonts w:ascii="Times New Roman" w:hAnsi="Times New Roman" w:cs="Times New Roman"/>
          <w:i/>
          <w:iCs/>
          <w:sz w:val="20"/>
          <w:szCs w:val="20"/>
          <w:lang w:val="en-CA"/>
        </w:rPr>
        <w:t>en</w:t>
      </w:r>
      <w:proofErr w:type="spellEnd"/>
      <w:r w:rsidRPr="001F37A4">
        <w:rPr>
          <w:rFonts w:ascii="Times New Roman" w:hAnsi="Times New Roman" w:cs="Times New Roman"/>
          <w:i/>
          <w:iCs/>
          <w:sz w:val="20"/>
          <w:szCs w:val="20"/>
          <w:lang w:val="en-CA"/>
        </w:rPr>
        <w:t xml:space="preserve"> justice et </w:t>
      </w:r>
      <w:proofErr w:type="spellStart"/>
      <w:r w:rsidRPr="001F37A4">
        <w:rPr>
          <w:rFonts w:ascii="Times New Roman" w:hAnsi="Times New Roman" w:cs="Times New Roman"/>
          <w:i/>
          <w:iCs/>
          <w:sz w:val="20"/>
          <w:szCs w:val="20"/>
          <w:lang w:val="en-CA"/>
        </w:rPr>
        <w:t>santé</w:t>
      </w:r>
      <w:proofErr w:type="spellEnd"/>
      <w:r w:rsidRPr="001F37A4">
        <w:rPr>
          <w:rFonts w:ascii="Times New Roman" w:hAnsi="Times New Roman" w:cs="Times New Roman"/>
          <w:i/>
          <w:iCs/>
          <w:sz w:val="20"/>
          <w:szCs w:val="20"/>
          <w:lang w:val="en-CA"/>
        </w:rPr>
        <w:t xml:space="preserve"> </w:t>
      </w:r>
      <w:proofErr w:type="spellStart"/>
      <w:r w:rsidRPr="001F37A4">
        <w:rPr>
          <w:rFonts w:ascii="Times New Roman" w:hAnsi="Times New Roman" w:cs="Times New Roman"/>
          <w:i/>
          <w:iCs/>
          <w:sz w:val="20"/>
          <w:szCs w:val="20"/>
          <w:lang w:val="en-CA"/>
        </w:rPr>
        <w:t>mentale</w:t>
      </w:r>
      <w:proofErr w:type="spellEnd"/>
      <w:r w:rsidRPr="001F37A4">
        <w:rPr>
          <w:rFonts w:ascii="Times New Roman" w:hAnsi="Times New Roman" w:cs="Times New Roman"/>
          <w:sz w:val="20"/>
          <w:szCs w:val="20"/>
          <w:lang w:val="en-CA"/>
        </w:rPr>
        <w:t xml:space="preserve">, which is based on the following guiding principles: to adopt an approach that respects the rights of the individual and recognizes their particularities, to favour an inclusive approach, to promote consideration of the legitimate interests of victims of crime and to ensure respect for and protection of witnesses, to focus on accompaniment and support by recognizing the power to act of the persons concerned, to favour continuity and complementarity of interventions, to respect universal accessibility to health care and social services and, finally, to favour consideration of regional particularities.  </w:t>
      </w:r>
    </w:p>
    <w:bookmarkEnd w:id="19"/>
    <w:p w14:paraId="074A1891" w14:textId="06DFAE16" w:rsidR="00780B60" w:rsidRPr="001F37A4" w:rsidRDefault="00780B60" w:rsidP="00780B60">
      <w:pPr>
        <w:pStyle w:val="ListParagraph"/>
        <w:numPr>
          <w:ilvl w:val="1"/>
          <w:numId w:val="1"/>
        </w:numPr>
        <w:spacing w:after="240"/>
        <w:contextualSpacing w:val="0"/>
        <w:rPr>
          <w:rFonts w:ascii="Times New Roman" w:hAnsi="Times New Roman" w:cs="Times New Roman"/>
          <w:sz w:val="20"/>
          <w:szCs w:val="20"/>
          <w:lang w:val="en-CA" w:eastAsia="en-CA"/>
        </w:rPr>
      </w:pPr>
      <w:r w:rsidRPr="001F37A4">
        <w:rPr>
          <w:rFonts w:ascii="Times New Roman" w:hAnsi="Times New Roman" w:cs="Times New Roman"/>
          <w:sz w:val="20"/>
          <w:szCs w:val="20"/>
          <w:lang w:val="en-CA" w:eastAsia="en-CA"/>
        </w:rPr>
        <w:t>In Manitoba, the Winnipeg Mental Health Court (MHC) is a weekly sitting of the Provincial Court</w:t>
      </w:r>
      <w:r w:rsidR="005C2EB2" w:rsidRPr="001F37A4">
        <w:rPr>
          <w:rFonts w:ascii="Times New Roman" w:hAnsi="Times New Roman" w:cs="Times New Roman"/>
          <w:sz w:val="20"/>
          <w:szCs w:val="20"/>
          <w:lang w:val="en-CA" w:eastAsia="en-CA"/>
        </w:rPr>
        <w:t xml:space="preserve"> that</w:t>
      </w:r>
      <w:r w:rsidRPr="001F37A4">
        <w:rPr>
          <w:rFonts w:ascii="Times New Roman" w:hAnsi="Times New Roman" w:cs="Times New Roman"/>
          <w:sz w:val="20"/>
          <w:szCs w:val="20"/>
          <w:lang w:val="en-CA" w:eastAsia="en-CA"/>
        </w:rPr>
        <w:t xml:space="preserve"> offers pre-sentence intensive services and supports to persons whose criminal involvement is a direct result of their mental illness. Persons who have been diagnosed with a severe and persistent mental disorder, such as schizophrenia or bipolar mood disorder, and committed certain criminal of</w:t>
      </w:r>
      <w:r w:rsidR="00D56B14" w:rsidRPr="001F37A4">
        <w:rPr>
          <w:rFonts w:ascii="Times New Roman" w:hAnsi="Times New Roman" w:cs="Times New Roman"/>
          <w:sz w:val="20"/>
          <w:szCs w:val="20"/>
          <w:lang w:val="en-CA" w:eastAsia="en-CA"/>
        </w:rPr>
        <w:t xml:space="preserve">fences may be eligible for MHC. </w:t>
      </w:r>
      <w:r w:rsidRPr="001F37A4">
        <w:rPr>
          <w:rFonts w:ascii="Times New Roman" w:hAnsi="Times New Roman" w:cs="Times New Roman"/>
          <w:sz w:val="20"/>
          <w:szCs w:val="20"/>
          <w:lang w:val="en-CA" w:eastAsia="en-CA"/>
        </w:rPr>
        <w:t>Custodial sentences will not be made in the Mental Health Court. The FASD court, for youth and adults, is similarly designed to address the specific needs of these offenders.</w:t>
      </w:r>
    </w:p>
    <w:p w14:paraId="4AC8E8B3" w14:textId="77777777" w:rsidR="00807A5D" w:rsidRPr="001F37A4" w:rsidRDefault="00807A5D" w:rsidP="005D00F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Freedom from torture or cruel, inhuman or degrading treatment or punishment</w:t>
      </w:r>
    </w:p>
    <w:p w14:paraId="22B37A2B" w14:textId="3860FFC8" w:rsidR="009F1DC5" w:rsidRPr="001F37A4" w:rsidRDefault="009F1DC5" w:rsidP="009F1DC5">
      <w:pPr>
        <w:spacing w:after="240"/>
        <w:rPr>
          <w:b/>
          <w:sz w:val="20"/>
          <w:szCs w:val="20"/>
        </w:rPr>
      </w:pPr>
      <w:r w:rsidRPr="001F37A4">
        <w:rPr>
          <w:b/>
          <w:sz w:val="20"/>
          <w:szCs w:val="20"/>
        </w:rPr>
        <w:t xml:space="preserve">Question 14 </w:t>
      </w:r>
    </w:p>
    <w:p w14:paraId="1893F2D9" w14:textId="7F049894"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Consideration of potential accession to the </w:t>
      </w:r>
      <w:r w:rsidRPr="001F37A4">
        <w:rPr>
          <w:rFonts w:ascii="Times New Roman" w:hAnsi="Times New Roman" w:cs="Times New Roman"/>
          <w:i/>
          <w:sz w:val="20"/>
          <w:szCs w:val="20"/>
          <w:lang w:val="en-CA"/>
        </w:rPr>
        <w:t xml:space="preserve">Optional Protocol </w:t>
      </w:r>
      <w:r w:rsidRPr="001F37A4">
        <w:rPr>
          <w:rFonts w:ascii="Times New Roman" w:hAnsi="Times New Roman" w:cs="Times New Roman"/>
          <w:bCs/>
          <w:i/>
          <w:sz w:val="20"/>
          <w:szCs w:val="20"/>
          <w:lang w:val="en-CA"/>
        </w:rPr>
        <w:t>to the Convention Against Torture</w:t>
      </w:r>
      <w:r w:rsidRPr="001F37A4">
        <w:rPr>
          <w:rFonts w:ascii="Times New Roman" w:hAnsi="Times New Roman" w:cs="Times New Roman"/>
          <w:sz w:val="20"/>
          <w:szCs w:val="20"/>
          <w:lang w:val="en-CA"/>
        </w:rPr>
        <w:t xml:space="preserve"> is ongoing.</w:t>
      </w:r>
      <w:r w:rsidR="00AB4C26" w:rsidRPr="001F37A4">
        <w:rPr>
          <w:rFonts w:ascii="Times New Roman" w:hAnsi="Times New Roman" w:cs="Times New Roman"/>
          <w:sz w:val="20"/>
          <w:szCs w:val="20"/>
          <w:lang w:val="en-CA"/>
        </w:rPr>
        <w:t xml:space="preserve"> </w:t>
      </w:r>
    </w:p>
    <w:p w14:paraId="3CF0441E" w14:textId="2EE6F4EF" w:rsidR="009F1DC5" w:rsidRPr="001F37A4" w:rsidRDefault="00707CEC" w:rsidP="007C7761">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iCs/>
          <w:sz w:val="20"/>
          <w:szCs w:val="20"/>
          <w:lang w:val="en-CA"/>
        </w:rPr>
        <w:t>FPT</w:t>
      </w:r>
      <w:r w:rsidR="009F1DC5" w:rsidRPr="001F37A4">
        <w:rPr>
          <w:rFonts w:ascii="Times New Roman" w:hAnsi="Times New Roman" w:cs="Times New Roman"/>
          <w:iCs/>
          <w:sz w:val="20"/>
          <w:szCs w:val="20"/>
          <w:lang w:val="en-CA"/>
        </w:rPr>
        <w:t xml:space="preserve"> g</w:t>
      </w:r>
      <w:r w:rsidR="00807A5D" w:rsidRPr="001F37A4">
        <w:rPr>
          <w:rFonts w:ascii="Times New Roman" w:hAnsi="Times New Roman" w:cs="Times New Roman"/>
          <w:iCs/>
          <w:sz w:val="20"/>
          <w:szCs w:val="20"/>
          <w:lang w:val="en-CA"/>
        </w:rPr>
        <w:t>overnments continue to work to ensure that restrictive practices in residential institutions, psychiatric institutions, hospitals, prisons and schools are eradicated.</w:t>
      </w:r>
      <w:r w:rsidR="007C7761" w:rsidRPr="001F37A4">
        <w:rPr>
          <w:rFonts w:ascii="Times New Roman" w:hAnsi="Times New Roman" w:cs="Times New Roman"/>
          <w:iCs/>
          <w:sz w:val="20"/>
          <w:szCs w:val="20"/>
          <w:lang w:val="en-CA"/>
        </w:rPr>
        <w:t xml:space="preserve"> </w:t>
      </w:r>
      <w:r w:rsidR="009F1DC5" w:rsidRPr="001F37A4">
        <w:rPr>
          <w:rFonts w:ascii="Times New Roman" w:hAnsi="Times New Roman" w:cs="Times New Roman"/>
          <w:iCs/>
          <w:sz w:val="20"/>
          <w:szCs w:val="20"/>
          <w:lang w:val="en-CA"/>
        </w:rPr>
        <w:t>PTs</w:t>
      </w:r>
      <w:r w:rsidR="00807A5D" w:rsidRPr="001F37A4">
        <w:rPr>
          <w:rFonts w:ascii="Times New Roman" w:hAnsi="Times New Roman" w:cs="Times New Roman"/>
          <w:iCs/>
          <w:sz w:val="20"/>
          <w:szCs w:val="20"/>
          <w:lang w:val="en-CA"/>
        </w:rPr>
        <w:t xml:space="preserve"> </w:t>
      </w:r>
      <w:r w:rsidR="009F1DC5" w:rsidRPr="001F37A4">
        <w:rPr>
          <w:rFonts w:ascii="Times New Roman" w:hAnsi="Times New Roman" w:cs="Times New Roman"/>
          <w:iCs/>
          <w:sz w:val="20"/>
          <w:szCs w:val="20"/>
          <w:lang w:val="en-CA"/>
        </w:rPr>
        <w:t xml:space="preserve">have </w:t>
      </w:r>
      <w:r w:rsidR="00807A5D" w:rsidRPr="001F37A4">
        <w:rPr>
          <w:rFonts w:ascii="Times New Roman" w:hAnsi="Times New Roman" w:cs="Times New Roman"/>
          <w:iCs/>
          <w:sz w:val="20"/>
          <w:szCs w:val="20"/>
          <w:lang w:val="en-CA"/>
        </w:rPr>
        <w:t>specific guidelines and policies to prevent abuse by establishing specific protocols for the use of restraint or seclusion measures. The majority of these policies and guidelines require written authorization from a physician</w:t>
      </w:r>
      <w:r w:rsidR="008D5B4A" w:rsidRPr="001F37A4">
        <w:rPr>
          <w:rFonts w:ascii="Times New Roman" w:hAnsi="Times New Roman" w:cs="Times New Roman"/>
          <w:iCs/>
          <w:sz w:val="20"/>
          <w:szCs w:val="20"/>
          <w:lang w:val="en-CA"/>
        </w:rPr>
        <w:t>;</w:t>
      </w:r>
      <w:r w:rsidR="00807A5D" w:rsidRPr="001F37A4">
        <w:rPr>
          <w:rFonts w:ascii="Times New Roman" w:hAnsi="Times New Roman" w:cs="Times New Roman"/>
          <w:iCs/>
          <w:sz w:val="20"/>
          <w:szCs w:val="20"/>
          <w:lang w:val="en-CA"/>
        </w:rPr>
        <w:t xml:space="preserve"> these type</w:t>
      </w:r>
      <w:r w:rsidR="008D5B4A" w:rsidRPr="001F37A4">
        <w:rPr>
          <w:rFonts w:ascii="Times New Roman" w:hAnsi="Times New Roman" w:cs="Times New Roman"/>
          <w:iCs/>
          <w:sz w:val="20"/>
          <w:szCs w:val="20"/>
          <w:lang w:val="en-CA"/>
        </w:rPr>
        <w:t>s</w:t>
      </w:r>
      <w:r w:rsidR="00807A5D" w:rsidRPr="001F37A4">
        <w:rPr>
          <w:rFonts w:ascii="Times New Roman" w:hAnsi="Times New Roman" w:cs="Times New Roman"/>
          <w:iCs/>
          <w:sz w:val="20"/>
          <w:szCs w:val="20"/>
          <w:lang w:val="en-CA"/>
        </w:rPr>
        <w:t xml:space="preserve"> of procedures are only used under extreme circumstances to guarantee the safety and well-being of individuals. </w:t>
      </w:r>
    </w:p>
    <w:p w14:paraId="43FC8A21" w14:textId="78157E6A"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iCs/>
          <w:sz w:val="20"/>
          <w:szCs w:val="20"/>
          <w:lang w:val="en-CA"/>
        </w:rPr>
        <w:t xml:space="preserve">Some of these policies include: Alberta’s Persons with Developmental Disabilities Operational Policy and the </w:t>
      </w:r>
      <w:r w:rsidRPr="001F37A4">
        <w:rPr>
          <w:rFonts w:ascii="Times New Roman" w:hAnsi="Times New Roman" w:cs="Times New Roman"/>
          <w:i/>
          <w:iCs/>
          <w:sz w:val="20"/>
          <w:szCs w:val="20"/>
          <w:lang w:val="en-CA"/>
        </w:rPr>
        <w:t xml:space="preserve">Protection for Persons in Care Act; </w:t>
      </w:r>
      <w:r w:rsidRPr="001F37A4">
        <w:rPr>
          <w:rFonts w:ascii="Times New Roman" w:hAnsi="Times New Roman" w:cs="Times New Roman"/>
          <w:iCs/>
          <w:sz w:val="20"/>
          <w:szCs w:val="20"/>
          <w:lang w:val="en-CA"/>
        </w:rPr>
        <w:t xml:space="preserve">British Columbia’s Policy on Restraint and Seclusion Regarding Children and Youth in Care and the </w:t>
      </w:r>
      <w:r w:rsidRPr="001F37A4">
        <w:rPr>
          <w:rFonts w:ascii="Times New Roman" w:hAnsi="Times New Roman" w:cs="Times New Roman"/>
          <w:i/>
          <w:iCs/>
          <w:sz w:val="20"/>
          <w:szCs w:val="20"/>
          <w:lang w:val="en-CA"/>
        </w:rPr>
        <w:t xml:space="preserve">Health Care (Consent) and Care Facility (Admission) Act; </w:t>
      </w:r>
      <w:r w:rsidRPr="001F37A4">
        <w:rPr>
          <w:rFonts w:ascii="Times New Roman" w:hAnsi="Times New Roman" w:cs="Times New Roman"/>
          <w:iCs/>
          <w:sz w:val="20"/>
          <w:szCs w:val="20"/>
          <w:lang w:val="en-CA"/>
        </w:rPr>
        <w:t xml:space="preserve">Manitoba’s Ministerial Guidelines for the Safe </w:t>
      </w:r>
      <w:r w:rsidR="00333B21" w:rsidRPr="001F37A4">
        <w:rPr>
          <w:rFonts w:ascii="Times New Roman" w:hAnsi="Times New Roman" w:cs="Times New Roman"/>
          <w:iCs/>
          <w:sz w:val="20"/>
          <w:szCs w:val="20"/>
          <w:lang w:val="en-CA"/>
        </w:rPr>
        <w:t>Use</w:t>
      </w:r>
      <w:r w:rsidRPr="001F37A4">
        <w:rPr>
          <w:rFonts w:ascii="Times New Roman" w:hAnsi="Times New Roman" w:cs="Times New Roman"/>
          <w:iCs/>
          <w:sz w:val="20"/>
          <w:szCs w:val="20"/>
          <w:lang w:val="en-CA"/>
        </w:rPr>
        <w:t xml:space="preserve"> of Restraints in Personal Care Homes and the </w:t>
      </w:r>
      <w:r w:rsidRPr="001F37A4">
        <w:rPr>
          <w:rFonts w:ascii="Times New Roman" w:hAnsi="Times New Roman" w:cs="Times New Roman"/>
          <w:i/>
          <w:iCs/>
          <w:sz w:val="20"/>
          <w:szCs w:val="20"/>
          <w:lang w:val="en-CA"/>
        </w:rPr>
        <w:t>Health Services Insurance Act</w:t>
      </w:r>
      <w:r w:rsidRPr="001F37A4">
        <w:rPr>
          <w:rFonts w:ascii="Times New Roman" w:hAnsi="Times New Roman" w:cs="Times New Roman"/>
          <w:iCs/>
          <w:sz w:val="20"/>
          <w:szCs w:val="20"/>
          <w:lang w:val="en-CA"/>
        </w:rPr>
        <w:t>; and</w:t>
      </w:r>
      <w:r w:rsidRPr="001F37A4">
        <w:rPr>
          <w:rFonts w:ascii="Times New Roman" w:hAnsi="Times New Roman" w:cs="Times New Roman"/>
          <w:i/>
          <w:iCs/>
          <w:sz w:val="20"/>
          <w:szCs w:val="20"/>
          <w:lang w:val="en-CA"/>
        </w:rPr>
        <w:t xml:space="preserve"> </w:t>
      </w:r>
      <w:r w:rsidRPr="001F37A4">
        <w:rPr>
          <w:rFonts w:ascii="Times New Roman" w:hAnsi="Times New Roman" w:cs="Times New Roman"/>
          <w:sz w:val="20"/>
          <w:szCs w:val="20"/>
          <w:lang w:val="en-CA"/>
        </w:rPr>
        <w:t>Ontario’s</w:t>
      </w:r>
      <w:r w:rsidRPr="001F37A4">
        <w:rPr>
          <w:rFonts w:ascii="Times New Roman" w:hAnsi="Times New Roman" w:cs="Times New Roman"/>
          <w:bCs/>
          <w:sz w:val="20"/>
          <w:szCs w:val="20"/>
          <w:lang w:val="en-CA"/>
        </w:rPr>
        <w:t xml:space="preserve"> </w:t>
      </w:r>
      <w:r w:rsidRPr="001F37A4">
        <w:rPr>
          <w:rFonts w:ascii="Times New Roman" w:hAnsi="Times New Roman" w:cs="Times New Roman"/>
          <w:bCs/>
          <w:i/>
          <w:sz w:val="20"/>
          <w:szCs w:val="20"/>
          <w:lang w:val="en-CA"/>
        </w:rPr>
        <w:t xml:space="preserve">Health Care Consent Act, Mental Health Act and </w:t>
      </w:r>
      <w:r w:rsidRPr="001F37A4">
        <w:rPr>
          <w:rFonts w:ascii="Times New Roman" w:hAnsi="Times New Roman" w:cs="Times New Roman"/>
          <w:sz w:val="20"/>
          <w:szCs w:val="20"/>
          <w:lang w:val="en-CA"/>
        </w:rPr>
        <w:t xml:space="preserve">the </w:t>
      </w:r>
      <w:r w:rsidRPr="001F37A4">
        <w:rPr>
          <w:rFonts w:ascii="Times New Roman" w:hAnsi="Times New Roman" w:cs="Times New Roman"/>
          <w:bCs/>
          <w:i/>
          <w:iCs/>
          <w:sz w:val="20"/>
          <w:szCs w:val="20"/>
          <w:lang w:val="en-CA"/>
        </w:rPr>
        <w:t>Patient Restraints Minimization Act</w:t>
      </w:r>
      <w:r w:rsidRPr="001F37A4">
        <w:rPr>
          <w:rFonts w:ascii="Times New Roman" w:hAnsi="Times New Roman" w:cs="Times New Roman"/>
          <w:bCs/>
          <w:iCs/>
          <w:sz w:val="20"/>
          <w:szCs w:val="20"/>
          <w:lang w:val="en-CA"/>
        </w:rPr>
        <w:t xml:space="preserve">, 2001. </w:t>
      </w:r>
    </w:p>
    <w:p w14:paraId="607392B8" w14:textId="3702A623"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 </w:t>
      </w:r>
      <w:r w:rsidR="0051105E" w:rsidRPr="001F37A4">
        <w:rPr>
          <w:rFonts w:ascii="Times New Roman" w:hAnsi="Times New Roman" w:cs="Times New Roman"/>
          <w:sz w:val="20"/>
          <w:szCs w:val="20"/>
          <w:lang w:val="en-CA"/>
        </w:rPr>
        <w:t xml:space="preserve">the federal </w:t>
      </w:r>
      <w:r w:rsidRPr="001F37A4">
        <w:rPr>
          <w:rFonts w:ascii="Times New Roman" w:hAnsi="Times New Roman" w:cs="Times New Roman"/>
          <w:i/>
          <w:sz w:val="20"/>
          <w:szCs w:val="20"/>
          <w:lang w:val="en-CA"/>
        </w:rPr>
        <w:t>Act to amend</w:t>
      </w:r>
      <w:r w:rsidRPr="001F37A4">
        <w:rPr>
          <w:rFonts w:ascii="Times New Roman" w:hAnsi="Times New Roman" w:cs="Times New Roman"/>
          <w:sz w:val="20"/>
          <w:szCs w:val="20"/>
          <w:lang w:val="en-CA"/>
        </w:rPr>
        <w:t xml:space="preserve"> </w:t>
      </w:r>
      <w:r w:rsidRPr="001F37A4">
        <w:rPr>
          <w:rFonts w:ascii="Times New Roman" w:hAnsi="Times New Roman" w:cs="Times New Roman"/>
          <w:i/>
          <w:sz w:val="20"/>
          <w:szCs w:val="20"/>
          <w:lang w:val="en-CA"/>
        </w:rPr>
        <w:t>the Corrections and Conditional Release Act and another Act</w:t>
      </w:r>
      <w:r w:rsidRPr="001F37A4">
        <w:rPr>
          <w:rFonts w:ascii="Times New Roman" w:hAnsi="Times New Roman" w:cs="Times New Roman"/>
          <w:sz w:val="20"/>
          <w:szCs w:val="20"/>
          <w:lang w:val="en-CA"/>
        </w:rPr>
        <w:t xml:space="preserve"> came into force. With these amendments, a new federal correctional model was introduced</w:t>
      </w:r>
      <w:r w:rsidR="0051105E" w:rsidRPr="001F37A4">
        <w:rPr>
          <w:rFonts w:ascii="Times New Roman" w:hAnsi="Times New Roman" w:cs="Times New Roman"/>
          <w:sz w:val="20"/>
          <w:szCs w:val="20"/>
          <w:lang w:val="en-CA"/>
        </w:rPr>
        <w:t xml:space="preserve"> to replace administrative segregation through</w:t>
      </w:r>
      <w:r w:rsidRPr="001F37A4">
        <w:rPr>
          <w:rFonts w:ascii="Times New Roman" w:hAnsi="Times New Roman" w:cs="Times New Roman"/>
          <w:sz w:val="20"/>
          <w:szCs w:val="20"/>
          <w:lang w:val="en-CA"/>
        </w:rPr>
        <w:t xml:space="preserve"> the opening of Structured Intervention Units (SIU), to be used when inmates cannot be managed safely within a mainstream inmate population. Inmates in SIUs are provided with </w:t>
      </w:r>
      <w:r w:rsidR="00A76706" w:rsidRPr="001F37A4">
        <w:rPr>
          <w:rFonts w:ascii="Times New Roman" w:hAnsi="Times New Roman" w:cs="Times New Roman"/>
          <w:sz w:val="20"/>
          <w:szCs w:val="20"/>
          <w:lang w:val="en-CA"/>
        </w:rPr>
        <w:t>opportunities for meaningful human contact and</w:t>
      </w:r>
      <w:r w:rsidRPr="001F37A4">
        <w:rPr>
          <w:rFonts w:ascii="Times New Roman" w:hAnsi="Times New Roman" w:cs="Times New Roman"/>
          <w:sz w:val="20"/>
          <w:szCs w:val="20"/>
          <w:lang w:val="en-CA"/>
        </w:rPr>
        <w:t xml:space="preserve"> to continue or to enroll in targeted interventions, social programs and healthcare from registered health care professionals</w:t>
      </w:r>
      <w:r w:rsidR="008D5B4A"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with the goal of having them return to and remain in the mainstream inmate population as soon as </w:t>
      </w:r>
      <w:r w:rsidR="004732A9" w:rsidRPr="001F37A4">
        <w:rPr>
          <w:rFonts w:ascii="Times New Roman" w:hAnsi="Times New Roman" w:cs="Times New Roman"/>
          <w:sz w:val="20"/>
          <w:szCs w:val="20"/>
          <w:lang w:val="en-CA"/>
        </w:rPr>
        <w:t>possible.</w:t>
      </w:r>
      <w:r w:rsidRPr="001F37A4">
        <w:rPr>
          <w:rFonts w:ascii="Times New Roman" w:hAnsi="Times New Roman" w:cs="Times New Roman"/>
          <w:sz w:val="20"/>
          <w:szCs w:val="20"/>
          <w:lang w:val="en-CA"/>
        </w:rPr>
        <w:t xml:space="preserve"> The new model is subject to independent external oversight</w:t>
      </w:r>
      <w:r w:rsidR="00A76706" w:rsidRPr="001F37A4">
        <w:rPr>
          <w:rFonts w:ascii="Times New Roman" w:hAnsi="Times New Roman" w:cs="Times New Roman"/>
          <w:sz w:val="20"/>
          <w:szCs w:val="20"/>
          <w:lang w:val="en-CA"/>
        </w:rPr>
        <w:t>, providing added transparency and accountability</w:t>
      </w:r>
      <w:r w:rsidRPr="001F37A4">
        <w:rPr>
          <w:rFonts w:ascii="Times New Roman" w:hAnsi="Times New Roman" w:cs="Times New Roman"/>
          <w:sz w:val="20"/>
          <w:szCs w:val="20"/>
          <w:lang w:val="en-CA"/>
        </w:rPr>
        <w:t>.</w:t>
      </w:r>
    </w:p>
    <w:p w14:paraId="4CD073D6" w14:textId="148B3FDC"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British Columbia, Manitoba, Northwest Territories, Nunavut, </w:t>
      </w:r>
      <w:r w:rsidR="0060246E" w:rsidRPr="001F37A4">
        <w:rPr>
          <w:rFonts w:ascii="Times New Roman" w:hAnsi="Times New Roman" w:cs="Times New Roman"/>
          <w:sz w:val="20"/>
          <w:szCs w:val="20"/>
          <w:lang w:val="en-CA"/>
        </w:rPr>
        <w:t>Ontario,</w:t>
      </w:r>
      <w:r w:rsidRPr="001F37A4">
        <w:rPr>
          <w:rFonts w:ascii="Times New Roman" w:hAnsi="Times New Roman" w:cs="Times New Roman"/>
          <w:sz w:val="20"/>
          <w:szCs w:val="20"/>
          <w:lang w:val="en-CA"/>
        </w:rPr>
        <w:t xml:space="preserve"> and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have conducted reviews of their policies regarding segregation practices in prisons and correctional facilities and have introduce</w:t>
      </w:r>
      <w:r w:rsidR="008D5B4A" w:rsidRPr="001F37A4">
        <w:rPr>
          <w:rFonts w:ascii="Times New Roman" w:hAnsi="Times New Roman" w:cs="Times New Roman"/>
          <w:sz w:val="20"/>
          <w:szCs w:val="20"/>
          <w:lang w:val="en-CA"/>
        </w:rPr>
        <w:t>d</w:t>
      </w:r>
      <w:r w:rsidRPr="001F37A4">
        <w:rPr>
          <w:rFonts w:ascii="Times New Roman" w:hAnsi="Times New Roman" w:cs="Times New Roman"/>
          <w:sz w:val="20"/>
          <w:szCs w:val="20"/>
          <w:lang w:val="en-CA"/>
        </w:rPr>
        <w:t xml:space="preserve"> changes to ensure that national and international standards are applied. </w:t>
      </w:r>
    </w:p>
    <w:p w14:paraId="5A8CD476" w14:textId="15C91C23" w:rsidR="00807A5D" w:rsidRPr="001F37A4" w:rsidRDefault="00807A5D" w:rsidP="00CA3EF4">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PTs have measures in place to ensure that the situation of persons with disabilities in these settings is monitored to prevent cruel, inhuman or d</w:t>
      </w:r>
      <w:r w:rsidR="007C7761" w:rsidRPr="001F37A4">
        <w:rPr>
          <w:rFonts w:ascii="Times New Roman" w:hAnsi="Times New Roman" w:cs="Times New Roman"/>
          <w:sz w:val="20"/>
          <w:szCs w:val="20"/>
          <w:lang w:val="en-CA"/>
        </w:rPr>
        <w:t xml:space="preserve">egrading treatment. For example, in Manitoba, </w:t>
      </w:r>
      <w:r w:rsidR="0051105E" w:rsidRPr="001F37A4">
        <w:rPr>
          <w:rFonts w:ascii="Times New Roman" w:hAnsi="Times New Roman" w:cs="Times New Roman"/>
          <w:sz w:val="20"/>
          <w:szCs w:val="20"/>
          <w:lang w:val="en-CA"/>
        </w:rPr>
        <w:t xml:space="preserve">New Brunswick, </w:t>
      </w:r>
      <w:r w:rsidR="007C7761" w:rsidRPr="001F37A4">
        <w:rPr>
          <w:rFonts w:ascii="Times New Roman" w:hAnsi="Times New Roman" w:cs="Times New Roman"/>
          <w:sz w:val="20"/>
          <w:szCs w:val="20"/>
          <w:lang w:val="en-CA"/>
        </w:rPr>
        <w:t xml:space="preserve">Nova Scotia and </w:t>
      </w:r>
      <w:r w:rsidR="006D3599" w:rsidRPr="001F37A4">
        <w:rPr>
          <w:rFonts w:ascii="Times New Roman" w:hAnsi="Times New Roman" w:cs="Times New Roman"/>
          <w:sz w:val="20"/>
          <w:szCs w:val="20"/>
          <w:lang w:val="en-CA"/>
        </w:rPr>
        <w:t>Quebec</w:t>
      </w:r>
      <w:r w:rsidR="008D5B4A" w:rsidRPr="001F37A4">
        <w:rPr>
          <w:rFonts w:ascii="Times New Roman" w:hAnsi="Times New Roman" w:cs="Times New Roman"/>
          <w:sz w:val="20"/>
          <w:szCs w:val="20"/>
          <w:lang w:val="en-CA"/>
        </w:rPr>
        <w:t>,</w:t>
      </w:r>
      <w:r w:rsidR="00CA3EF4" w:rsidRPr="001F37A4">
        <w:rPr>
          <w:rFonts w:ascii="Times New Roman" w:hAnsi="Times New Roman" w:cs="Times New Roman"/>
          <w:sz w:val="20"/>
          <w:szCs w:val="20"/>
          <w:lang w:val="en-CA"/>
        </w:rPr>
        <w:t xml:space="preserve"> </w:t>
      </w:r>
      <w:r w:rsidR="007C7761" w:rsidRPr="001F37A4">
        <w:rPr>
          <w:rFonts w:ascii="Times New Roman" w:hAnsi="Times New Roman" w:cs="Times New Roman"/>
          <w:sz w:val="20"/>
          <w:szCs w:val="20"/>
          <w:lang w:val="en-CA"/>
        </w:rPr>
        <w:t>the respective Ombudsman offices can conduct inspections and</w:t>
      </w:r>
      <w:r w:rsidR="00E62364" w:rsidRPr="001F37A4">
        <w:rPr>
          <w:rFonts w:ascii="Times New Roman" w:hAnsi="Times New Roman" w:cs="Times New Roman"/>
          <w:sz w:val="20"/>
          <w:szCs w:val="20"/>
          <w:lang w:val="en-CA"/>
        </w:rPr>
        <w:t>/or</w:t>
      </w:r>
      <w:r w:rsidR="007C7761" w:rsidRPr="001F37A4">
        <w:rPr>
          <w:rFonts w:ascii="Times New Roman" w:hAnsi="Times New Roman" w:cs="Times New Roman"/>
          <w:sz w:val="20"/>
          <w:szCs w:val="20"/>
          <w:lang w:val="en-CA"/>
        </w:rPr>
        <w:t xml:space="preserve"> investigations of issues of public concern happening in places of detention. </w:t>
      </w:r>
    </w:p>
    <w:p w14:paraId="3FBC3712" w14:textId="77777777" w:rsidR="00807A5D" w:rsidRPr="001F37A4" w:rsidRDefault="00807A5D" w:rsidP="005D00F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lastRenderedPageBreak/>
        <w:t>Freedom from exploitation, violence and abuse</w:t>
      </w:r>
    </w:p>
    <w:p w14:paraId="321116DB" w14:textId="36984647" w:rsidR="0004783F" w:rsidRPr="001F37A4" w:rsidRDefault="0004783F" w:rsidP="0004783F">
      <w:pPr>
        <w:spacing w:after="240"/>
        <w:rPr>
          <w:b/>
          <w:sz w:val="20"/>
          <w:szCs w:val="20"/>
        </w:rPr>
      </w:pPr>
      <w:r w:rsidRPr="001F37A4">
        <w:rPr>
          <w:b/>
          <w:sz w:val="20"/>
          <w:szCs w:val="20"/>
        </w:rPr>
        <w:t>Question 15</w:t>
      </w:r>
    </w:p>
    <w:p w14:paraId="49248C4E" w14:textId="479BF469" w:rsidR="00807A5D" w:rsidRPr="001F37A4" w:rsidRDefault="00807A5D" w:rsidP="00807A5D">
      <w:pPr>
        <w:pStyle w:val="ListParagraph"/>
        <w:numPr>
          <w:ilvl w:val="0"/>
          <w:numId w:val="1"/>
        </w:numPr>
        <w:spacing w:after="240"/>
        <w:contextualSpacing w:val="0"/>
        <w:rPr>
          <w:rFonts w:ascii="Times New Roman" w:hAnsi="Times New Roman" w:cs="Times New Roman"/>
          <w:color w:val="000000"/>
          <w:sz w:val="20"/>
          <w:szCs w:val="20"/>
          <w:lang w:val="en-CA"/>
        </w:rPr>
      </w:pPr>
      <w:r w:rsidRPr="001F37A4">
        <w:rPr>
          <w:rFonts w:ascii="Times New Roman" w:hAnsi="Times New Roman" w:cs="Times New Roman"/>
          <w:color w:val="000000"/>
          <w:sz w:val="20"/>
          <w:szCs w:val="20"/>
          <w:lang w:val="en-CA"/>
        </w:rPr>
        <w:t xml:space="preserve">Canada’s </w:t>
      </w:r>
      <w:r w:rsidRPr="001F37A4">
        <w:rPr>
          <w:rFonts w:ascii="Times New Roman" w:hAnsi="Times New Roman" w:cs="Times New Roman"/>
          <w:i/>
          <w:iCs/>
          <w:color w:val="000000"/>
          <w:sz w:val="20"/>
          <w:szCs w:val="20"/>
          <w:lang w:val="en-CA"/>
        </w:rPr>
        <w:t>Criminal Code</w:t>
      </w:r>
      <w:r w:rsidRPr="001F37A4">
        <w:rPr>
          <w:rFonts w:ascii="Times New Roman" w:hAnsi="Times New Roman" w:cs="Times New Roman"/>
          <w:color w:val="000000"/>
          <w:sz w:val="20"/>
          <w:szCs w:val="20"/>
          <w:lang w:val="en-CA"/>
        </w:rPr>
        <w:t xml:space="preserve"> contains</w:t>
      </w:r>
      <w:r w:rsidR="009A13C2" w:rsidRPr="001F37A4">
        <w:rPr>
          <w:rFonts w:ascii="Times New Roman" w:hAnsi="Times New Roman" w:cs="Times New Roman"/>
          <w:color w:val="000000"/>
          <w:sz w:val="20"/>
          <w:szCs w:val="20"/>
          <w:lang w:val="en-CA"/>
        </w:rPr>
        <w:t xml:space="preserve"> a robust framework that protects all persons from sexual offending, including</w:t>
      </w:r>
      <w:r w:rsidRPr="001F37A4">
        <w:rPr>
          <w:rFonts w:ascii="Times New Roman" w:hAnsi="Times New Roman" w:cs="Times New Roman"/>
          <w:color w:val="000000"/>
          <w:sz w:val="20"/>
          <w:szCs w:val="20"/>
          <w:lang w:val="en-CA"/>
        </w:rPr>
        <w:t xml:space="preserve"> a specific offence prohibiting sexual exploitation of persons with disabilities (section 153.1). Moreover, evidence that an offence was motivated by bias, prejudice or hate, for a variety of reasons, including the physical or mental disability of a victim, is considered an aggravating factor for sentencing purposes under Canada’s criminal law.</w:t>
      </w:r>
    </w:p>
    <w:p w14:paraId="1A275B63" w14:textId="7741C52C" w:rsidR="00807A5D" w:rsidRPr="001F37A4" w:rsidRDefault="00807A5D" w:rsidP="00807A5D">
      <w:pPr>
        <w:pStyle w:val="ListParagraph"/>
        <w:numPr>
          <w:ilvl w:val="0"/>
          <w:numId w:val="1"/>
        </w:numPr>
        <w:spacing w:after="240"/>
        <w:contextualSpacing w:val="0"/>
        <w:rPr>
          <w:rFonts w:ascii="Times New Roman" w:hAnsi="Times New Roman" w:cs="Times New Roman"/>
          <w:color w:val="000000"/>
          <w:sz w:val="20"/>
          <w:szCs w:val="20"/>
          <w:lang w:val="en-CA"/>
        </w:rPr>
      </w:pPr>
      <w:r w:rsidRPr="001F37A4">
        <w:rPr>
          <w:rFonts w:ascii="Times New Roman" w:hAnsi="Times New Roman" w:cs="Times New Roman"/>
          <w:color w:val="000000"/>
          <w:sz w:val="20"/>
          <w:szCs w:val="20"/>
          <w:lang w:val="en-CA"/>
        </w:rPr>
        <w:t xml:space="preserve">Amendments to the </w:t>
      </w:r>
      <w:r w:rsidRPr="001F37A4">
        <w:rPr>
          <w:rFonts w:ascii="Times New Roman" w:hAnsi="Times New Roman" w:cs="Times New Roman"/>
          <w:i/>
          <w:iCs/>
          <w:color w:val="000000"/>
          <w:sz w:val="20"/>
          <w:szCs w:val="20"/>
          <w:lang w:val="en-CA"/>
        </w:rPr>
        <w:t>Criminal Code</w:t>
      </w:r>
      <w:r w:rsidRPr="001F37A4">
        <w:rPr>
          <w:rFonts w:ascii="Times New Roman" w:hAnsi="Times New Roman" w:cs="Times New Roman"/>
          <w:color w:val="000000"/>
          <w:sz w:val="20"/>
          <w:szCs w:val="20"/>
          <w:lang w:val="en-CA"/>
        </w:rPr>
        <w:t xml:space="preserve"> sexual assault provisions came into force in 2018, including enhance</w:t>
      </w:r>
      <w:r w:rsidR="00F36420" w:rsidRPr="001F37A4">
        <w:rPr>
          <w:rFonts w:ascii="Times New Roman" w:hAnsi="Times New Roman" w:cs="Times New Roman"/>
          <w:color w:val="000000"/>
          <w:sz w:val="20"/>
          <w:szCs w:val="20"/>
          <w:lang w:val="en-CA"/>
        </w:rPr>
        <w:t>d</w:t>
      </w:r>
      <w:r w:rsidRPr="001F37A4">
        <w:rPr>
          <w:rFonts w:ascii="Times New Roman" w:hAnsi="Times New Roman" w:cs="Times New Roman"/>
          <w:color w:val="000000"/>
          <w:sz w:val="20"/>
          <w:szCs w:val="20"/>
          <w:lang w:val="en-CA"/>
        </w:rPr>
        <w:t xml:space="preserve"> protection of the complainant’s privacy, equality and security of the person rights in sexual assault trials.</w:t>
      </w:r>
    </w:p>
    <w:p w14:paraId="72E9B0A4" w14:textId="214590CA"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2017,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announced </w:t>
      </w:r>
      <w:r w:rsidRPr="001F37A4">
        <w:rPr>
          <w:rFonts w:ascii="Times New Roman" w:hAnsi="Times New Roman" w:cs="Times New Roman"/>
          <w:i/>
          <w:sz w:val="20"/>
          <w:szCs w:val="20"/>
          <w:lang w:val="en-CA"/>
        </w:rPr>
        <w:t>It’s Time: Canada’s Strategy to Prevent and Address Gender-Based Violence</w:t>
      </w:r>
      <w:r w:rsidR="00DC28EA" w:rsidRPr="001F37A4">
        <w:rPr>
          <w:rFonts w:ascii="Times New Roman" w:hAnsi="Times New Roman" w:cs="Times New Roman"/>
          <w:i/>
          <w:sz w:val="20"/>
          <w:szCs w:val="20"/>
          <w:lang w:val="en-CA"/>
        </w:rPr>
        <w:t xml:space="preserve"> </w:t>
      </w:r>
      <w:r w:rsidR="00DC28EA" w:rsidRPr="001F37A4">
        <w:rPr>
          <w:rFonts w:ascii="Times New Roman" w:hAnsi="Times New Roman" w:cs="Times New Roman"/>
          <w:iCs/>
          <w:sz w:val="20"/>
          <w:szCs w:val="20"/>
          <w:lang w:val="en-CA"/>
        </w:rPr>
        <w:t>(GBV)</w:t>
      </w:r>
      <w:r w:rsidRPr="001F37A4">
        <w:rPr>
          <w:rFonts w:ascii="Times New Roman" w:hAnsi="Times New Roman" w:cs="Times New Roman"/>
          <w:iCs/>
          <w:sz w:val="20"/>
          <w:szCs w:val="20"/>
          <w:lang w:val="en-CA"/>
        </w:rPr>
        <w:t>,</w:t>
      </w:r>
      <w:r w:rsidRPr="001F37A4">
        <w:rPr>
          <w:rFonts w:ascii="Times New Roman" w:hAnsi="Times New Roman" w:cs="Times New Roman"/>
          <w:i/>
          <w:sz w:val="20"/>
          <w:szCs w:val="20"/>
          <w:lang w:val="en-CA"/>
        </w:rPr>
        <w:t xml:space="preserve"> </w:t>
      </w:r>
      <w:r w:rsidRPr="001F37A4">
        <w:rPr>
          <w:rFonts w:ascii="Times New Roman" w:hAnsi="Times New Roman" w:cs="Times New Roman"/>
          <w:sz w:val="20"/>
          <w:szCs w:val="20"/>
          <w:lang w:val="en-CA"/>
        </w:rPr>
        <w:t xml:space="preserve">which is based on three pillars: prevention; support for survivors and their families; and the promotion of responsive legal and justice systems. Investment in projects support diverse populations, including persons with disabilities and other vulnerable groups. </w:t>
      </w:r>
    </w:p>
    <w:p w14:paraId="18EF455C" w14:textId="4A9B3723"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’s Advisory Committee on Indigenous Women’s Wellbeing was established and brought together First Nations, Inuit and Métis women’s organizations to lead conversations with the government about what Indigenous women and their families need for safe and healthy lives, and what role the government should play in supporting them. Committee members have identified family violence as a priority.</w:t>
      </w:r>
    </w:p>
    <w:p w14:paraId="2E448F2C" w14:textId="19BEA3C0"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PT governments</w:t>
      </w:r>
      <w:r w:rsidR="00330B20" w:rsidRPr="001F37A4">
        <w:rPr>
          <w:rFonts w:ascii="Times New Roman" w:hAnsi="Times New Roman" w:cs="Times New Roman"/>
          <w:sz w:val="20"/>
          <w:szCs w:val="20"/>
          <w:lang w:val="en-CA"/>
        </w:rPr>
        <w:t xml:space="preserve">, within their </w:t>
      </w:r>
      <w:r w:rsidR="004732A9" w:rsidRPr="001F37A4">
        <w:rPr>
          <w:rFonts w:ascii="Times New Roman" w:hAnsi="Times New Roman" w:cs="Times New Roman"/>
          <w:sz w:val="20"/>
          <w:szCs w:val="20"/>
          <w:lang w:val="en-CA"/>
        </w:rPr>
        <w:t>jurisdiction, are</w:t>
      </w:r>
      <w:r w:rsidRPr="001F37A4">
        <w:rPr>
          <w:rFonts w:ascii="Times New Roman" w:hAnsi="Times New Roman" w:cs="Times New Roman"/>
          <w:sz w:val="20"/>
          <w:szCs w:val="20"/>
          <w:lang w:val="en-CA"/>
        </w:rPr>
        <w:t xml:space="preserve"> taking steps to ensure that women and girls are protected from all types of violence, in particular those who are more vulnerable due to intersecting identities such as having a disability, being Indigenous, </w:t>
      </w:r>
      <w:r w:rsidR="00F36420" w:rsidRPr="001F37A4">
        <w:rPr>
          <w:rFonts w:ascii="Times New Roman" w:hAnsi="Times New Roman" w:cs="Times New Roman"/>
          <w:sz w:val="20"/>
          <w:szCs w:val="20"/>
          <w:lang w:val="en-CA"/>
        </w:rPr>
        <w:t>from a racialized community</w:t>
      </w:r>
      <w:r w:rsidRPr="001F37A4">
        <w:rPr>
          <w:rFonts w:ascii="Times New Roman" w:hAnsi="Times New Roman" w:cs="Times New Roman"/>
          <w:sz w:val="20"/>
          <w:szCs w:val="20"/>
          <w:lang w:val="en-CA"/>
        </w:rPr>
        <w:t xml:space="preserve">, etc. For example: </w:t>
      </w:r>
    </w:p>
    <w:p w14:paraId="4103048A" w14:textId="33E4E9F3" w:rsidR="00807A5D" w:rsidRPr="001F37A4" w:rsidRDefault="00807A5D" w:rsidP="009C2F90">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British Columbia’s Civil Forfeiture Crime Prevention and Remediation grant program supports community-led projects. Funded projects have included innovative community-based projects aimed at supporting persons with disabilities, </w:t>
      </w:r>
      <w:r w:rsidR="002D2D66" w:rsidRPr="001F37A4">
        <w:rPr>
          <w:rFonts w:ascii="Times New Roman" w:hAnsi="Times New Roman" w:cs="Times New Roman"/>
          <w:sz w:val="20"/>
          <w:szCs w:val="20"/>
          <w:lang w:val="en-CA"/>
        </w:rPr>
        <w:t xml:space="preserve">and </w:t>
      </w:r>
      <w:r w:rsidR="00CA3EF4" w:rsidRPr="001F37A4">
        <w:rPr>
          <w:rFonts w:ascii="Times New Roman" w:hAnsi="Times New Roman" w:cs="Times New Roman"/>
          <w:sz w:val="20"/>
          <w:szCs w:val="20"/>
          <w:lang w:val="en-CA"/>
        </w:rPr>
        <w:t xml:space="preserve">Indigenous women and girls. </w:t>
      </w:r>
    </w:p>
    <w:p w14:paraId="7EF4F038" w14:textId="6A991251" w:rsidR="00807A5D" w:rsidRPr="001F37A4" w:rsidRDefault="00807A5D" w:rsidP="005D00F8">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Ontario’s Disability Support Program’s policy contains important safeguards/supports for applicants/recipients with disabilities who may be subject to and/or trying to escape violent/abusive situations. In addition, individuals with disabilities who temporarily reside in an emergency hostel or shelter for abused women to escape violence or at a hospital or substance abuse recovery home to receive treatment, may continue to receive the full amount of income support under ODSP to maintain a community residence and support their economic self-sufficiency.</w:t>
      </w:r>
    </w:p>
    <w:p w14:paraId="512A3FB8" w14:textId="54BC4E99" w:rsidR="0004783F" w:rsidRPr="001F37A4" w:rsidRDefault="0004783F" w:rsidP="007C7761">
      <w:pPr>
        <w:spacing w:after="240"/>
        <w:rPr>
          <w:b/>
          <w:sz w:val="20"/>
          <w:szCs w:val="20"/>
        </w:rPr>
      </w:pPr>
      <w:r w:rsidRPr="001F37A4">
        <w:rPr>
          <w:b/>
          <w:sz w:val="20"/>
          <w:szCs w:val="20"/>
        </w:rPr>
        <w:t>Question 16</w:t>
      </w:r>
    </w:p>
    <w:p w14:paraId="5F3EC4B5" w14:textId="182CEFA1"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is working on two distinct </w:t>
      </w:r>
      <w:r w:rsidR="00EF2249" w:rsidRPr="001F37A4">
        <w:rPr>
          <w:rFonts w:ascii="Times New Roman" w:hAnsi="Times New Roman" w:cs="Times New Roman"/>
          <w:sz w:val="20"/>
          <w:szCs w:val="20"/>
          <w:lang w:val="en-CA"/>
        </w:rPr>
        <w:t xml:space="preserve">but aligned </w:t>
      </w:r>
      <w:r w:rsidRPr="001F37A4">
        <w:rPr>
          <w:rFonts w:ascii="Times New Roman" w:hAnsi="Times New Roman" w:cs="Times New Roman"/>
          <w:sz w:val="20"/>
          <w:szCs w:val="20"/>
          <w:lang w:val="en-CA"/>
        </w:rPr>
        <w:t xml:space="preserve">action plans to address violence against women and girls. The National Action Plan to End GBV builds on the foundation laid by the Strategy to Prevent and Address </w:t>
      </w:r>
      <w:r w:rsidR="0004783F" w:rsidRPr="001F37A4">
        <w:rPr>
          <w:rFonts w:ascii="Times New Roman" w:hAnsi="Times New Roman" w:cs="Times New Roman"/>
          <w:sz w:val="20"/>
          <w:szCs w:val="20"/>
          <w:lang w:val="en-CA"/>
        </w:rPr>
        <w:t>GB</w:t>
      </w:r>
      <w:r w:rsidR="003D167B" w:rsidRPr="001F37A4">
        <w:rPr>
          <w:rFonts w:ascii="Times New Roman" w:hAnsi="Times New Roman" w:cs="Times New Roman"/>
          <w:sz w:val="20"/>
          <w:szCs w:val="20"/>
          <w:lang w:val="en-CA"/>
        </w:rPr>
        <w:t>V</w:t>
      </w:r>
      <w:r w:rsidRPr="001F37A4">
        <w:rPr>
          <w:rFonts w:ascii="Times New Roman" w:hAnsi="Times New Roman" w:cs="Times New Roman"/>
          <w:sz w:val="20"/>
          <w:szCs w:val="20"/>
          <w:lang w:val="en-CA"/>
        </w:rPr>
        <w:t xml:space="preserve"> and aims to ensure that all women, girls, LGBTQ</w:t>
      </w:r>
      <w:r w:rsidR="00F47FB2"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and Two Spirit people facing </w:t>
      </w:r>
      <w:r w:rsidR="00886434" w:rsidRPr="001F37A4">
        <w:rPr>
          <w:rFonts w:ascii="Times New Roman" w:hAnsi="Times New Roman" w:cs="Times New Roman"/>
          <w:sz w:val="20"/>
          <w:szCs w:val="20"/>
          <w:lang w:val="en-CA"/>
        </w:rPr>
        <w:t>GBV</w:t>
      </w:r>
      <w:r w:rsidRPr="001F37A4">
        <w:rPr>
          <w:rFonts w:ascii="Times New Roman" w:hAnsi="Times New Roman" w:cs="Times New Roman"/>
          <w:sz w:val="20"/>
          <w:szCs w:val="20"/>
          <w:lang w:val="en-CA"/>
        </w:rPr>
        <w:t xml:space="preserve"> have reliable and timely access to protection and services.</w:t>
      </w:r>
    </w:p>
    <w:p w14:paraId="060D4D37" w14:textId="76377409" w:rsidR="00807A5D" w:rsidRPr="001F37A4" w:rsidRDefault="0057139C"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2021 Missing and Murdered Indigenous Women, Girls</w:t>
      </w:r>
      <w:r w:rsidR="00010108"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and 2SLGBTQQIA+ People National Action Plan and Federal Pathway respond to the National Inquiry into </w:t>
      </w:r>
      <w:r w:rsidR="00010108" w:rsidRPr="001F37A4">
        <w:rPr>
          <w:rFonts w:ascii="Times New Roman" w:hAnsi="Times New Roman" w:cs="Times New Roman"/>
          <w:sz w:val="20"/>
          <w:szCs w:val="20"/>
          <w:lang w:val="en-CA"/>
        </w:rPr>
        <w:t xml:space="preserve">Missing and Murdered Indigenous Women, Girls </w:t>
      </w:r>
      <w:r w:rsidRPr="001F37A4">
        <w:rPr>
          <w:rFonts w:ascii="Times New Roman" w:hAnsi="Times New Roman" w:cs="Times New Roman"/>
          <w:sz w:val="20"/>
          <w:szCs w:val="20"/>
          <w:lang w:val="en-CA"/>
        </w:rPr>
        <w:t>Calls for Justice and the Truth and Reconciliation Commission’s Calls to Action. The Plan was developed in collaboration with Indigenous partners and PT governments. The Pathway acknowledges that the violence suffered by Indigenous women, girls and 2SLGBTQQIA+ people is a result of systemic anti-Indigenous racism, colonialism, disableism and other forms of discrimination therefore an intersectional lens is being applied to the implementation of the Plan.</w:t>
      </w:r>
    </w:p>
    <w:p w14:paraId="4757FB51" w14:textId="43CF39E4" w:rsidR="00807A5D" w:rsidRPr="001F37A4" w:rsidRDefault="003D167B"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More than s</w:t>
      </w:r>
      <w:r w:rsidR="00CC6D43" w:rsidRPr="001F37A4">
        <w:rPr>
          <w:rFonts w:ascii="Times New Roman" w:hAnsi="Times New Roman" w:cs="Times New Roman"/>
          <w:sz w:val="20"/>
          <w:szCs w:val="20"/>
          <w:lang w:val="en-CA"/>
        </w:rPr>
        <w:t>ixty</w:t>
      </w:r>
      <w:r w:rsidR="00807A5D" w:rsidRPr="001F37A4">
        <w:rPr>
          <w:rFonts w:ascii="Times New Roman" w:hAnsi="Times New Roman" w:cs="Times New Roman"/>
          <w:sz w:val="20"/>
          <w:szCs w:val="20"/>
          <w:lang w:val="en-CA"/>
        </w:rPr>
        <w:t xml:space="preserve"> projects have been funded through programs under the GBV Strategy, addressing promising practices to support victims and survivors of GBV and their families, including women and girls living with disabilities. In addition, under the GBV Strategy, the Social Development Partnerships Program </w:t>
      </w:r>
      <w:r w:rsidR="003851C4"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Disability</w:t>
      </w:r>
      <w:r w:rsidR="00180553" w:rsidRPr="001F37A4">
        <w:rPr>
          <w:rFonts w:ascii="Times New Roman" w:hAnsi="Times New Roman" w:cs="Times New Roman"/>
          <w:sz w:val="20"/>
          <w:szCs w:val="20"/>
          <w:lang w:val="en-CA"/>
        </w:rPr>
        <w:t xml:space="preserve"> component</w:t>
      </w:r>
      <w:r w:rsidR="003851C4" w:rsidRPr="001F37A4">
        <w:rPr>
          <w:rFonts w:ascii="Times New Roman" w:hAnsi="Times New Roman" w:cs="Times New Roman"/>
          <w:sz w:val="20"/>
          <w:szCs w:val="20"/>
          <w:lang w:val="en-CA"/>
        </w:rPr>
        <w:t xml:space="preserve"> (SDPP-D)</w:t>
      </w:r>
      <w:r w:rsidR="00807A5D" w:rsidRPr="001F37A4">
        <w:rPr>
          <w:rFonts w:ascii="Times New Roman" w:hAnsi="Times New Roman" w:cs="Times New Roman"/>
          <w:sz w:val="20"/>
          <w:szCs w:val="20"/>
          <w:lang w:val="en-CA"/>
        </w:rPr>
        <w:t xml:space="preserve"> funded two projects on cross disability issues in Canada affecting a person throughout their life, and the key issues faced by women and girls with disabilities in Canada.</w:t>
      </w:r>
      <w:r w:rsidRPr="001F37A4">
        <w:rPr>
          <w:rFonts w:ascii="Times New Roman" w:hAnsi="Times New Roman" w:cs="Times New Roman"/>
          <w:sz w:val="20"/>
          <w:szCs w:val="20"/>
          <w:lang w:val="en-CA"/>
        </w:rPr>
        <w:t xml:space="preserve"> </w:t>
      </w:r>
    </w:p>
    <w:p w14:paraId="15511F15" w14:textId="372F5CC5"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provides funding to communities to operate </w:t>
      </w:r>
      <w:r w:rsidR="00CC6D43" w:rsidRPr="001F37A4">
        <w:rPr>
          <w:rFonts w:ascii="Times New Roman" w:hAnsi="Times New Roman" w:cs="Times New Roman"/>
          <w:sz w:val="20"/>
          <w:szCs w:val="20"/>
          <w:lang w:val="en-CA"/>
        </w:rPr>
        <w:t xml:space="preserve">46 </w:t>
      </w:r>
      <w:r w:rsidRPr="001F37A4">
        <w:rPr>
          <w:rFonts w:ascii="Times New Roman" w:hAnsi="Times New Roman" w:cs="Times New Roman"/>
          <w:sz w:val="20"/>
          <w:szCs w:val="20"/>
          <w:lang w:val="en-CA"/>
        </w:rPr>
        <w:t xml:space="preserve">emergency shelters on reserve and in </w:t>
      </w:r>
      <w:r w:rsidR="0053053E"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Yukon. The Program also funds community-driven prevention projects and needs assessments on and off reserve for First Nation, Inuit and Métis women and families. Some projects may focus on supporting Indigenous women and children with disabilities in the context of violence prevention.</w:t>
      </w:r>
    </w:p>
    <w:p w14:paraId="0A91B583" w14:textId="2314B793" w:rsidR="00807A5D" w:rsidRPr="001F37A4" w:rsidRDefault="00807A5D" w:rsidP="005D00F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Protecting the integrity of the person </w:t>
      </w:r>
    </w:p>
    <w:p w14:paraId="6CD344C9" w14:textId="37630509" w:rsidR="0004783F" w:rsidRPr="001F37A4" w:rsidRDefault="0004783F" w:rsidP="0004783F">
      <w:pPr>
        <w:spacing w:after="240"/>
        <w:rPr>
          <w:b/>
          <w:sz w:val="20"/>
          <w:szCs w:val="20"/>
        </w:rPr>
      </w:pPr>
      <w:r w:rsidRPr="001F37A4">
        <w:rPr>
          <w:b/>
          <w:sz w:val="20"/>
          <w:szCs w:val="20"/>
        </w:rPr>
        <w:t>Question 17</w:t>
      </w:r>
    </w:p>
    <w:p w14:paraId="12ED153F" w14:textId="7E9D855F"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Forced or coerced sterilization is a serious violation of human rights and medical ethics </w:t>
      </w:r>
      <w:r w:rsidR="00ED1F99" w:rsidRPr="001F37A4">
        <w:rPr>
          <w:rFonts w:ascii="Times New Roman" w:hAnsi="Times New Roman" w:cs="Times New Roman"/>
          <w:sz w:val="20"/>
          <w:szCs w:val="20"/>
          <w:lang w:val="en-CA"/>
        </w:rPr>
        <w:t>and a form of gender-based violence</w:t>
      </w:r>
      <w:r w:rsidR="00ED1F99" w:rsidRPr="001F37A4" w:rsidDel="00ED1F99">
        <w:rPr>
          <w:rFonts w:ascii="Times New Roman" w:hAnsi="Times New Roman" w:cs="Times New Roman"/>
          <w:sz w:val="20"/>
          <w:szCs w:val="20"/>
          <w:lang w:val="en-CA"/>
        </w:rPr>
        <w:t xml:space="preserve"> </w:t>
      </w:r>
      <w:r w:rsidR="00ED1F99" w:rsidRPr="001F37A4">
        <w:rPr>
          <w:rFonts w:ascii="Times New Roman" w:hAnsi="Times New Roman" w:cs="Times New Roman"/>
          <w:sz w:val="20"/>
          <w:szCs w:val="20"/>
          <w:lang w:val="en-CA"/>
        </w:rPr>
        <w:t xml:space="preserve">that </w:t>
      </w:r>
      <w:r w:rsidRPr="001F37A4">
        <w:rPr>
          <w:rFonts w:ascii="Times New Roman" w:hAnsi="Times New Roman" w:cs="Times New Roman"/>
          <w:sz w:val="20"/>
          <w:szCs w:val="20"/>
          <w:lang w:val="en-CA"/>
        </w:rPr>
        <w:t xml:space="preserve">constitutes a criminal offence in Canada. All PT involuntary sterilization laws have been repealed since 1973. </w:t>
      </w:r>
    </w:p>
    <w:p w14:paraId="2C54BD46" w14:textId="1320B925"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Pr="001F37A4">
        <w:rPr>
          <w:rFonts w:ascii="Times New Roman" w:hAnsi="Times New Roman" w:cs="Times New Roman"/>
          <w:i/>
          <w:iCs/>
          <w:sz w:val="20"/>
          <w:szCs w:val="20"/>
          <w:lang w:val="en-CA"/>
        </w:rPr>
        <w:t>Criminal Code</w:t>
      </w:r>
      <w:r w:rsidRPr="001F37A4">
        <w:rPr>
          <w:rFonts w:ascii="Times New Roman" w:hAnsi="Times New Roman" w:cs="Times New Roman"/>
          <w:sz w:val="20"/>
          <w:szCs w:val="20"/>
          <w:lang w:val="en-CA"/>
        </w:rPr>
        <w:t xml:space="preserve"> </w:t>
      </w:r>
      <w:r w:rsidR="00A76706" w:rsidRPr="001F37A4">
        <w:rPr>
          <w:rFonts w:ascii="Times New Roman" w:hAnsi="Times New Roman" w:cs="Times New Roman"/>
          <w:sz w:val="20"/>
          <w:szCs w:val="20"/>
          <w:lang w:val="en-CA"/>
        </w:rPr>
        <w:t xml:space="preserve">assault provisions </w:t>
      </w:r>
      <w:r w:rsidRPr="001F37A4">
        <w:rPr>
          <w:rFonts w:ascii="Times New Roman" w:hAnsi="Times New Roman" w:cs="Times New Roman"/>
          <w:sz w:val="20"/>
          <w:szCs w:val="20"/>
          <w:lang w:val="en-CA"/>
        </w:rPr>
        <w:t xml:space="preserve">prohibit touching of any kind without the consent of the person being touched. </w:t>
      </w:r>
      <w:r w:rsidR="003D5239" w:rsidRPr="001F37A4">
        <w:rPr>
          <w:rFonts w:ascii="Times New Roman" w:hAnsi="Times New Roman" w:cs="Times New Roman"/>
          <w:sz w:val="20"/>
          <w:szCs w:val="20"/>
          <w:lang w:val="en-CA"/>
        </w:rPr>
        <w:t>These provisions</w:t>
      </w:r>
      <w:r w:rsidRPr="001F37A4">
        <w:rPr>
          <w:rFonts w:ascii="Times New Roman" w:hAnsi="Times New Roman" w:cs="Times New Roman"/>
          <w:sz w:val="20"/>
          <w:szCs w:val="20"/>
          <w:lang w:val="en-CA"/>
        </w:rPr>
        <w:t xml:space="preserve"> appl</w:t>
      </w:r>
      <w:r w:rsidR="00C93B51" w:rsidRPr="001F37A4">
        <w:rPr>
          <w:rFonts w:ascii="Times New Roman" w:hAnsi="Times New Roman" w:cs="Times New Roman"/>
          <w:sz w:val="20"/>
          <w:szCs w:val="20"/>
          <w:lang w:val="en-CA"/>
        </w:rPr>
        <w:t>y</w:t>
      </w:r>
      <w:r w:rsidRPr="001F37A4">
        <w:rPr>
          <w:rFonts w:ascii="Times New Roman" w:hAnsi="Times New Roman" w:cs="Times New Roman"/>
          <w:sz w:val="20"/>
          <w:szCs w:val="20"/>
          <w:lang w:val="en-CA"/>
        </w:rPr>
        <w:t xml:space="preserve"> in a medical setting; where a person has decision-making capacity, physicians must obtain </w:t>
      </w:r>
      <w:r w:rsidR="009A13C2" w:rsidRPr="001F37A4">
        <w:rPr>
          <w:rFonts w:ascii="Times New Roman" w:hAnsi="Times New Roman" w:cs="Times New Roman"/>
          <w:sz w:val="20"/>
          <w:szCs w:val="20"/>
          <w:lang w:val="en-CA"/>
        </w:rPr>
        <w:t xml:space="preserve">informed </w:t>
      </w:r>
      <w:r w:rsidRPr="001F37A4">
        <w:rPr>
          <w:rFonts w:ascii="Times New Roman" w:hAnsi="Times New Roman" w:cs="Times New Roman"/>
          <w:sz w:val="20"/>
          <w:szCs w:val="20"/>
          <w:lang w:val="en-CA"/>
        </w:rPr>
        <w:t>consent from that person before performing a medical procedure, including surgery.</w:t>
      </w:r>
    </w:p>
    <w:p w14:paraId="49EDE06D" w14:textId="42895BAF" w:rsidR="00807A5D" w:rsidRPr="001F37A4" w:rsidRDefault="00807A5D" w:rsidP="005D00F8">
      <w:pPr>
        <w:pStyle w:val="Heading2"/>
        <w:spacing w:before="240" w:after="240"/>
        <w:rPr>
          <w:rFonts w:ascii="Times New Roman" w:hAnsi="Times New Roman" w:cs="Times New Roman"/>
          <w:b/>
          <w:sz w:val="24"/>
          <w:szCs w:val="24"/>
          <w:lang w:eastAsia="en-US"/>
        </w:rPr>
      </w:pPr>
      <w:r w:rsidRPr="001F37A4">
        <w:rPr>
          <w:rFonts w:ascii="Times New Roman" w:hAnsi="Times New Roman" w:cs="Times New Roman"/>
          <w:b/>
          <w:color w:val="auto"/>
          <w:sz w:val="24"/>
          <w:szCs w:val="24"/>
          <w:lang w:eastAsia="en-US"/>
        </w:rPr>
        <w:t>Liberty of mov</w:t>
      </w:r>
      <w:r w:rsidR="0004783F" w:rsidRPr="001F37A4">
        <w:rPr>
          <w:rFonts w:ascii="Times New Roman" w:hAnsi="Times New Roman" w:cs="Times New Roman"/>
          <w:b/>
          <w:color w:val="auto"/>
          <w:sz w:val="24"/>
          <w:szCs w:val="24"/>
          <w:lang w:eastAsia="en-US"/>
        </w:rPr>
        <w:t xml:space="preserve">ement and nationality </w:t>
      </w:r>
      <w:r w:rsidR="0004783F" w:rsidRPr="001F37A4">
        <w:rPr>
          <w:rFonts w:ascii="Times New Roman" w:hAnsi="Times New Roman" w:cs="Times New Roman"/>
          <w:b/>
          <w:i/>
          <w:color w:val="auto"/>
          <w:sz w:val="24"/>
          <w:szCs w:val="24"/>
          <w:lang w:eastAsia="en-US"/>
        </w:rPr>
        <w:t>(for 18(b) see question 10</w:t>
      </w:r>
      <w:r w:rsidRPr="001F37A4">
        <w:rPr>
          <w:rFonts w:ascii="Times New Roman" w:hAnsi="Times New Roman" w:cs="Times New Roman"/>
          <w:b/>
          <w:i/>
          <w:color w:val="auto"/>
          <w:sz w:val="24"/>
          <w:szCs w:val="24"/>
          <w:lang w:eastAsia="en-US"/>
        </w:rPr>
        <w:t>)</w:t>
      </w:r>
    </w:p>
    <w:p w14:paraId="12F50677" w14:textId="30E8861C" w:rsidR="0004783F" w:rsidRPr="001F37A4" w:rsidRDefault="0004783F" w:rsidP="0004783F">
      <w:pPr>
        <w:spacing w:after="240"/>
        <w:rPr>
          <w:b/>
          <w:sz w:val="20"/>
          <w:szCs w:val="20"/>
        </w:rPr>
      </w:pPr>
      <w:r w:rsidRPr="001F37A4">
        <w:rPr>
          <w:b/>
          <w:sz w:val="20"/>
          <w:szCs w:val="20"/>
        </w:rPr>
        <w:t>Question 18(a)</w:t>
      </w:r>
    </w:p>
    <w:p w14:paraId="45C77FB4" w14:textId="20E72624"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Canada’s health admissibility provisions for immigration applicants are designed, in part, to reduce impacts on Canada’s publicly funded health and social services systems. Under the policy, a foreign national is inadmissible if they have a health condition that might reasonably be expected to cause an excessive demand on health or social services. </w:t>
      </w:r>
      <w:r w:rsidR="009744CF" w:rsidRPr="001F37A4">
        <w:rPr>
          <w:rFonts w:ascii="Times New Roman" w:hAnsi="Times New Roman" w:cs="Times New Roman"/>
          <w:sz w:val="20"/>
          <w:szCs w:val="20"/>
          <w:lang w:val="en-CA"/>
        </w:rPr>
        <w:t>Nevertheless, n</w:t>
      </w:r>
      <w:r w:rsidRPr="001F37A4">
        <w:rPr>
          <w:rFonts w:ascii="Times New Roman" w:hAnsi="Times New Roman" w:cs="Times New Roman"/>
          <w:sz w:val="20"/>
          <w:szCs w:val="20"/>
          <w:lang w:val="en-CA"/>
        </w:rPr>
        <w:t xml:space="preserve">o health condition results in an automatic refusal of an applicant. </w:t>
      </w:r>
    </w:p>
    <w:p w14:paraId="117AE885" w14:textId="33E3F8E0"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Pr="001F37A4">
        <w:rPr>
          <w:rFonts w:ascii="Times New Roman" w:hAnsi="Times New Roman" w:cs="Times New Roman"/>
          <w:i/>
          <w:iCs/>
          <w:sz w:val="20"/>
          <w:szCs w:val="20"/>
          <w:lang w:val="en-CA"/>
        </w:rPr>
        <w:t>Immigration and Refugee Protection Act</w:t>
      </w:r>
      <w:r w:rsidRPr="001F37A4">
        <w:rPr>
          <w:rFonts w:ascii="Times New Roman" w:hAnsi="Times New Roman" w:cs="Times New Roman"/>
          <w:sz w:val="20"/>
          <w:szCs w:val="20"/>
          <w:lang w:val="en-CA"/>
        </w:rPr>
        <w:t xml:space="preserve"> exempts certain applicants from the excessive demand provision</w:t>
      </w:r>
      <w:r w:rsidR="00007D73"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including Convention refugees, protected persons and some members of the family class (such as dependent children and spouses). In 2018, </w:t>
      </w:r>
      <w:r w:rsidR="00007D73"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implemented a temporary public policy</w:t>
      </w:r>
      <w:r w:rsidR="003D167B" w:rsidRPr="001F37A4">
        <w:rPr>
          <w:rFonts w:ascii="Times New Roman" w:hAnsi="Times New Roman" w:cs="Times New Roman"/>
          <w:sz w:val="20"/>
          <w:szCs w:val="20"/>
          <w:lang w:val="en-CA"/>
        </w:rPr>
        <w:t xml:space="preserve"> to align the health admissibility policy with Canadian values on diversity and inclusion. </w:t>
      </w:r>
    </w:p>
    <w:p w14:paraId="3336FEC6" w14:textId="77777777" w:rsidR="00807A5D" w:rsidRPr="001F37A4" w:rsidRDefault="00807A5D" w:rsidP="005D00F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Living independently and being included in the community </w:t>
      </w:r>
    </w:p>
    <w:p w14:paraId="6114008F" w14:textId="77777777" w:rsidR="0004783F" w:rsidRPr="001F37A4" w:rsidRDefault="0004783F" w:rsidP="0004783F">
      <w:pPr>
        <w:spacing w:after="240"/>
        <w:rPr>
          <w:b/>
          <w:sz w:val="20"/>
          <w:szCs w:val="20"/>
        </w:rPr>
      </w:pPr>
      <w:r w:rsidRPr="001F37A4">
        <w:rPr>
          <w:b/>
          <w:sz w:val="20"/>
          <w:szCs w:val="20"/>
        </w:rPr>
        <w:t>Question 19(a)</w:t>
      </w:r>
    </w:p>
    <w:p w14:paraId="15490EE5" w14:textId="41CA21F5" w:rsidR="0004783F"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w:t>
      </w:r>
      <w:r w:rsidR="00707CEC" w:rsidRPr="001F37A4">
        <w:rPr>
          <w:rFonts w:ascii="Times New Roman" w:hAnsi="Times New Roman" w:cs="Times New Roman"/>
          <w:sz w:val="20"/>
          <w:szCs w:val="20"/>
          <w:lang w:val="en-CA"/>
        </w:rPr>
        <w:t>PTs</w:t>
      </w:r>
      <w:r w:rsidRPr="001F37A4">
        <w:rPr>
          <w:rFonts w:ascii="Times New Roman" w:hAnsi="Times New Roman" w:cs="Times New Roman"/>
          <w:sz w:val="20"/>
          <w:szCs w:val="20"/>
          <w:lang w:val="en-CA"/>
        </w:rPr>
        <w:t xml:space="preserve"> w</w:t>
      </w:r>
      <w:r w:rsidR="00007D73" w:rsidRPr="001F37A4">
        <w:rPr>
          <w:rFonts w:ascii="Times New Roman" w:hAnsi="Times New Roman" w:cs="Times New Roman"/>
          <w:sz w:val="20"/>
          <w:szCs w:val="20"/>
          <w:lang w:val="en-CA"/>
        </w:rPr>
        <w:t>h</w:t>
      </w:r>
      <w:r w:rsidRPr="001F37A4">
        <w:rPr>
          <w:rFonts w:ascii="Times New Roman" w:hAnsi="Times New Roman" w:cs="Times New Roman"/>
          <w:sz w:val="20"/>
          <w:szCs w:val="20"/>
          <w:lang w:val="en-CA"/>
        </w:rPr>
        <w:t>ere institutions are still operating, governments continue to work towards increasing communi</w:t>
      </w:r>
      <w:r w:rsidR="0004783F" w:rsidRPr="001F37A4">
        <w:rPr>
          <w:rFonts w:ascii="Times New Roman" w:hAnsi="Times New Roman" w:cs="Times New Roman"/>
          <w:sz w:val="20"/>
          <w:szCs w:val="20"/>
          <w:lang w:val="en-CA"/>
        </w:rPr>
        <w:t>ty-based services. For example,</w:t>
      </w:r>
    </w:p>
    <w:p w14:paraId="7CD48ED4" w14:textId="76389079" w:rsidR="0004783F" w:rsidRPr="001F37A4" w:rsidRDefault="00807A5D"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Nova Scotia is planning for the closure of large residential programs over time and developing more community-based support options</w:t>
      </w:r>
      <w:r w:rsidR="00007D73"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the number of adults in residential institutions decreased from 1</w:t>
      </w:r>
      <w:r w:rsidR="00007D73"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05</w:t>
      </w:r>
      <w:r w:rsidR="0004783F" w:rsidRPr="001F37A4">
        <w:rPr>
          <w:rFonts w:ascii="Times New Roman" w:hAnsi="Times New Roman" w:cs="Times New Roman"/>
          <w:sz w:val="20"/>
          <w:szCs w:val="20"/>
          <w:lang w:val="en-CA"/>
        </w:rPr>
        <w:t>9 in 2014-</w:t>
      </w:r>
      <w:r w:rsidR="00007D73" w:rsidRPr="001F37A4">
        <w:rPr>
          <w:rFonts w:ascii="Times New Roman" w:hAnsi="Times New Roman" w:cs="Times New Roman"/>
          <w:sz w:val="20"/>
          <w:szCs w:val="20"/>
          <w:lang w:val="en-CA"/>
        </w:rPr>
        <w:t>20</w:t>
      </w:r>
      <w:r w:rsidR="0004783F" w:rsidRPr="001F37A4">
        <w:rPr>
          <w:rFonts w:ascii="Times New Roman" w:hAnsi="Times New Roman" w:cs="Times New Roman"/>
          <w:sz w:val="20"/>
          <w:szCs w:val="20"/>
          <w:lang w:val="en-CA"/>
        </w:rPr>
        <w:t>15 to 873 in 2019-20</w:t>
      </w:r>
      <w:r w:rsidR="00007D73" w:rsidRPr="001F37A4">
        <w:rPr>
          <w:rFonts w:ascii="Times New Roman" w:hAnsi="Times New Roman" w:cs="Times New Roman"/>
          <w:sz w:val="20"/>
          <w:szCs w:val="20"/>
          <w:lang w:val="en-CA"/>
        </w:rPr>
        <w:t>20</w:t>
      </w:r>
      <w:r w:rsidR="0004783F" w:rsidRPr="001F37A4">
        <w:rPr>
          <w:rFonts w:ascii="Times New Roman" w:hAnsi="Times New Roman" w:cs="Times New Roman"/>
          <w:sz w:val="20"/>
          <w:szCs w:val="20"/>
          <w:lang w:val="en-CA"/>
        </w:rPr>
        <w:t>.</w:t>
      </w:r>
    </w:p>
    <w:p w14:paraId="234DF878" w14:textId="5306146E" w:rsidR="00807A5D" w:rsidRPr="001F37A4" w:rsidRDefault="0004783F"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Manitoba, h</w:t>
      </w:r>
      <w:r w:rsidR="00807A5D" w:rsidRPr="001F37A4">
        <w:rPr>
          <w:rFonts w:ascii="Times New Roman" w:hAnsi="Times New Roman" w:cs="Times New Roman"/>
          <w:sz w:val="20"/>
          <w:szCs w:val="20"/>
          <w:lang w:val="en-CA"/>
        </w:rPr>
        <w:t xml:space="preserve">ome care is a community-based program that provides home support to any eligible Manitoban, regardless of age, who requires health services or help with daily living activities. Home care services within Manitoba are provided through </w:t>
      </w:r>
      <w:r w:rsidR="007C7761" w:rsidRPr="001F37A4">
        <w:rPr>
          <w:rFonts w:ascii="Times New Roman" w:hAnsi="Times New Roman" w:cs="Times New Roman"/>
          <w:sz w:val="20"/>
          <w:szCs w:val="20"/>
          <w:lang w:val="en-CA"/>
        </w:rPr>
        <w:t>the Regional Health Authorities.</w:t>
      </w:r>
    </w:p>
    <w:p w14:paraId="57924044" w14:textId="6E4D5B07" w:rsidR="00807A5D" w:rsidRPr="001F37A4" w:rsidRDefault="00807A5D"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The Northwest Territories Supported Living Program provides support and supervision for </w:t>
      </w:r>
      <w:r w:rsidR="003D167B"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who have a physical, intellectual and/or cognitive disability but do not need nursing care. This program provides services in a home-like setting while </w:t>
      </w:r>
      <w:r w:rsidR="003D167B" w:rsidRPr="001F37A4">
        <w:rPr>
          <w:rFonts w:ascii="Times New Roman" w:hAnsi="Times New Roman" w:cs="Times New Roman"/>
          <w:sz w:val="20"/>
          <w:szCs w:val="20"/>
          <w:lang w:val="en-CA"/>
        </w:rPr>
        <w:t xml:space="preserve">supporting </w:t>
      </w:r>
      <w:r w:rsidRPr="001F37A4">
        <w:rPr>
          <w:rFonts w:ascii="Times New Roman" w:hAnsi="Times New Roman" w:cs="Times New Roman"/>
          <w:sz w:val="20"/>
          <w:szCs w:val="20"/>
          <w:lang w:val="en-CA"/>
        </w:rPr>
        <w:t>pe</w:t>
      </w:r>
      <w:r w:rsidR="003D167B" w:rsidRPr="001F37A4">
        <w:rPr>
          <w:rFonts w:ascii="Times New Roman" w:hAnsi="Times New Roman" w:cs="Times New Roman"/>
          <w:sz w:val="20"/>
          <w:szCs w:val="20"/>
          <w:lang w:val="en-CA"/>
        </w:rPr>
        <w:t>rsons</w:t>
      </w:r>
      <w:r w:rsidR="00707CEC"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with disabilities maintain as much independence as possible. </w:t>
      </w:r>
    </w:p>
    <w:p w14:paraId="5907F405" w14:textId="28AA05F1" w:rsidR="00807A5D" w:rsidRPr="001F37A4" w:rsidRDefault="009F2003"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Since 2018-2019, Ontario’s Passport program provides direct funding for adults with developmental disabilities to live more independently and become more involved in their communities. As of March 2020, 52,588 </w:t>
      </w:r>
      <w:r w:rsidR="00153BF9"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with developmental disabilities were receiving support through the program, an increase of approximately 5,500 since 2018</w:t>
      </w:r>
      <w:r w:rsidRPr="001F37A4">
        <w:rPr>
          <w:rFonts w:ascii="Times New Roman" w:hAnsi="Times New Roman" w:cs="Times New Roman"/>
          <w:sz w:val="20"/>
          <w:szCs w:val="20"/>
          <w:lang w:val="en-CA"/>
        </w:rPr>
        <w:noBreakHyphen/>
        <w:t>2019.</w:t>
      </w:r>
    </w:p>
    <w:p w14:paraId="2242A743" w14:textId="77777777" w:rsidR="0004783F" w:rsidRPr="001F37A4" w:rsidRDefault="0004783F" w:rsidP="00010108">
      <w:pPr>
        <w:keepNext/>
        <w:keepLines/>
        <w:spacing w:after="240"/>
        <w:rPr>
          <w:b/>
          <w:sz w:val="20"/>
          <w:szCs w:val="20"/>
        </w:rPr>
      </w:pPr>
      <w:r w:rsidRPr="001F37A4">
        <w:rPr>
          <w:b/>
          <w:sz w:val="20"/>
          <w:szCs w:val="20"/>
        </w:rPr>
        <w:t xml:space="preserve">Question 19(b) </w:t>
      </w:r>
    </w:p>
    <w:p w14:paraId="00608019" w14:textId="713D59EB" w:rsidR="00807A5D" w:rsidRPr="001F37A4" w:rsidRDefault="00807A5D" w:rsidP="00010108">
      <w:pPr>
        <w:pStyle w:val="ListParagraph"/>
        <w:keepNext/>
        <w:keepLines/>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Accessibility of health care facilities on reserve is ensured through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’s Health Facilities Program (HFP). The Needs and Prioritization Framework is used to assist HFP with funding allocations by correlating current national health facility standards with service delivery. </w:t>
      </w:r>
    </w:p>
    <w:p w14:paraId="111EFA6E" w14:textId="3EA81576"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’s Assisted Living Program provides funding for non-medical, social support services to seniors and adults with chronic illness, and children and adults with disabilities on reserve and in </w:t>
      </w:r>
      <w:r w:rsidR="00CC7527"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 xml:space="preserve">Yukon to help them maintain their independence. </w:t>
      </w:r>
    </w:p>
    <w:p w14:paraId="6C79FC0A" w14:textId="77777777"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2018-2019, Assisted Living Program services were provided to approximately 10,450 in-home care clients, 100 adult foster care clients, and 1,000 institutional care clients. In 2019, funding was provided to work with First Nations and Inuit communities on developing a more holistic long-term care strategy over two years. </w:t>
      </w:r>
    </w:p>
    <w:p w14:paraId="1ACAE5AB" w14:textId="77777777" w:rsidR="0004783F" w:rsidRPr="001F37A4" w:rsidRDefault="0004783F" w:rsidP="0004783F">
      <w:pPr>
        <w:spacing w:after="240"/>
        <w:rPr>
          <w:b/>
          <w:sz w:val="20"/>
          <w:szCs w:val="20"/>
        </w:rPr>
      </w:pPr>
      <w:r w:rsidRPr="001F37A4">
        <w:rPr>
          <w:b/>
          <w:sz w:val="20"/>
          <w:szCs w:val="20"/>
        </w:rPr>
        <w:t xml:space="preserve">Question 19(c) </w:t>
      </w:r>
      <w:r w:rsidRPr="001F37A4">
        <w:rPr>
          <w:bCs/>
          <w:i/>
          <w:sz w:val="20"/>
          <w:szCs w:val="20"/>
        </w:rPr>
        <w:t>(see also question 3)</w:t>
      </w:r>
    </w:p>
    <w:p w14:paraId="60C99C8F" w14:textId="38615193"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FPT governments </w:t>
      </w:r>
      <w:r w:rsidR="00692A54" w:rsidRPr="001F37A4">
        <w:rPr>
          <w:rFonts w:ascii="Times New Roman" w:hAnsi="Times New Roman" w:cs="Times New Roman"/>
          <w:sz w:val="20"/>
          <w:szCs w:val="20"/>
          <w:lang w:val="en-CA"/>
        </w:rPr>
        <w:t xml:space="preserve">are </w:t>
      </w:r>
      <w:r w:rsidRPr="001F37A4">
        <w:rPr>
          <w:rFonts w:ascii="Times New Roman" w:hAnsi="Times New Roman" w:cs="Times New Roman"/>
          <w:sz w:val="20"/>
          <w:szCs w:val="20"/>
          <w:lang w:val="en-CA"/>
        </w:rPr>
        <w:t>enhanc</w:t>
      </w:r>
      <w:r w:rsidR="00692A54" w:rsidRPr="001F37A4">
        <w:rPr>
          <w:rFonts w:ascii="Times New Roman" w:hAnsi="Times New Roman" w:cs="Times New Roman"/>
          <w:sz w:val="20"/>
          <w:szCs w:val="20"/>
          <w:lang w:val="en-CA"/>
        </w:rPr>
        <w:t>ing</w:t>
      </w:r>
      <w:r w:rsidRPr="001F37A4">
        <w:rPr>
          <w:rFonts w:ascii="Times New Roman" w:hAnsi="Times New Roman" w:cs="Times New Roman"/>
          <w:sz w:val="20"/>
          <w:szCs w:val="20"/>
          <w:lang w:val="en-CA"/>
        </w:rPr>
        <w:t xml:space="preserve"> the availability of affordable and accessible housing for persons with disabilities and to address homelessness among this group. </w:t>
      </w:r>
      <w:r w:rsidR="0004783F" w:rsidRPr="001F37A4">
        <w:rPr>
          <w:rFonts w:ascii="Times New Roman" w:hAnsi="Times New Roman" w:cs="Times New Roman"/>
          <w:sz w:val="20"/>
          <w:szCs w:val="20"/>
          <w:lang w:val="en-CA"/>
        </w:rPr>
        <w:t xml:space="preserve">For example: </w:t>
      </w:r>
    </w:p>
    <w:p w14:paraId="69808588" w14:textId="02300285" w:rsidR="00C93B51" w:rsidRPr="001F37A4" w:rsidRDefault="00C93B51"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Launched in 2017, the </w:t>
      </w:r>
      <w:r w:rsidR="00581714" w:rsidRPr="001F37A4">
        <w:rPr>
          <w:rFonts w:ascii="Times New Roman" w:hAnsi="Times New Roman" w:cs="Times New Roman"/>
          <w:sz w:val="20"/>
          <w:szCs w:val="20"/>
          <w:lang w:val="en-CA"/>
        </w:rPr>
        <w:t>GC’s</w:t>
      </w:r>
      <w:r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National Housing Strategy (NHS)</w:t>
      </w:r>
      <w:r w:rsidRPr="001F37A4">
        <w:rPr>
          <w:rFonts w:ascii="Times New Roman" w:hAnsi="Times New Roman" w:cs="Times New Roman"/>
          <w:sz w:val="20"/>
          <w:szCs w:val="20"/>
          <w:lang w:val="en-CA"/>
        </w:rPr>
        <w:t xml:space="preserve"> will help </w:t>
      </w:r>
      <w:r w:rsidR="004732A9" w:rsidRPr="001F37A4">
        <w:rPr>
          <w:rFonts w:ascii="Times New Roman" w:hAnsi="Times New Roman" w:cs="Times New Roman"/>
          <w:sz w:val="20"/>
          <w:szCs w:val="20"/>
          <w:lang w:val="en-CA"/>
        </w:rPr>
        <w:t xml:space="preserve">more </w:t>
      </w:r>
      <w:r w:rsidR="004732A9" w:rsidRPr="001F37A4">
        <w:rPr>
          <w:rFonts w:ascii="Times New Roman" w:eastAsia="Times New Roman" w:hAnsi="Times New Roman" w:cs="Times New Roman"/>
          <w:sz w:val="20"/>
          <w:szCs w:val="20"/>
          <w:lang w:val="en-CA"/>
        </w:rPr>
        <w:t>Canadians</w:t>
      </w:r>
      <w:r w:rsidR="00807A5D" w:rsidRPr="001F37A4">
        <w:rPr>
          <w:rFonts w:ascii="Times New Roman" w:eastAsia="Times New Roman" w:hAnsi="Times New Roman" w:cs="Times New Roman"/>
          <w:sz w:val="20"/>
          <w:szCs w:val="20"/>
          <w:lang w:val="en-CA"/>
        </w:rPr>
        <w:t xml:space="preserve"> access affordable housing that meets their needs.</w:t>
      </w:r>
      <w:r w:rsidR="00807A5D" w:rsidRPr="001F37A4">
        <w:rPr>
          <w:rFonts w:ascii="Times New Roman" w:hAnsi="Times New Roman" w:cs="Times New Roman"/>
          <w:sz w:val="20"/>
          <w:szCs w:val="20"/>
          <w:lang w:val="en-CA"/>
        </w:rPr>
        <w:t xml:space="preserve"> The 2019 </w:t>
      </w:r>
      <w:r w:rsidR="00807A5D" w:rsidRPr="001F37A4">
        <w:rPr>
          <w:rFonts w:ascii="Times New Roman" w:hAnsi="Times New Roman" w:cs="Times New Roman"/>
          <w:i/>
          <w:sz w:val="20"/>
          <w:szCs w:val="20"/>
          <w:lang w:val="en-CA"/>
        </w:rPr>
        <w:t>National Housing Strategy Act</w:t>
      </w:r>
      <w:r w:rsidR="00807A5D" w:rsidRPr="001F37A4">
        <w:rPr>
          <w:rFonts w:ascii="Times New Roman" w:hAnsi="Times New Roman" w:cs="Times New Roman"/>
          <w:sz w:val="20"/>
          <w:szCs w:val="20"/>
          <w:lang w:val="en-CA"/>
        </w:rPr>
        <w:t xml:space="preserve"> reinforces the NHS and takes a human rights-based approach to prioritize the housing needs of the most vulnerable. </w:t>
      </w:r>
    </w:p>
    <w:p w14:paraId="31880FD0" w14:textId="1472193B" w:rsidR="00807A5D" w:rsidRPr="001F37A4" w:rsidRDefault="00AD0F36"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NHS Act</w:t>
      </w:r>
      <w:r w:rsidR="00C93B51" w:rsidRPr="001F37A4">
        <w:rPr>
          <w:rFonts w:ascii="Times New Roman" w:hAnsi="Times New Roman" w:cs="Times New Roman"/>
          <w:sz w:val="20"/>
          <w:szCs w:val="20"/>
          <w:lang w:val="en-CA"/>
        </w:rPr>
        <w:t xml:space="preserve"> establishes the </w:t>
      </w:r>
      <w:r w:rsidR="00807A5D" w:rsidRPr="001F37A4">
        <w:rPr>
          <w:rFonts w:ascii="Times New Roman" w:hAnsi="Times New Roman" w:cs="Times New Roman"/>
          <w:sz w:val="20"/>
          <w:szCs w:val="20"/>
          <w:lang w:val="en-CA"/>
        </w:rPr>
        <w:t xml:space="preserve">Federal Housing Advocate </w:t>
      </w:r>
      <w:r w:rsidR="004732A9" w:rsidRPr="001F37A4">
        <w:rPr>
          <w:rFonts w:ascii="Times New Roman" w:hAnsi="Times New Roman" w:cs="Times New Roman"/>
          <w:sz w:val="20"/>
          <w:szCs w:val="20"/>
          <w:lang w:val="en-CA"/>
        </w:rPr>
        <w:t>who examines</w:t>
      </w:r>
      <w:r w:rsidR="00C93B51" w:rsidRPr="001F37A4">
        <w:rPr>
          <w:rFonts w:ascii="Times New Roman" w:hAnsi="Times New Roman" w:cs="Times New Roman"/>
          <w:sz w:val="20"/>
          <w:szCs w:val="20"/>
          <w:lang w:val="en-CA"/>
        </w:rPr>
        <w:t xml:space="preserve"> and reports on</w:t>
      </w:r>
      <w:r w:rsidR="00807A5D" w:rsidRPr="001F37A4">
        <w:rPr>
          <w:rFonts w:ascii="Times New Roman" w:hAnsi="Times New Roman" w:cs="Times New Roman"/>
          <w:sz w:val="20"/>
          <w:szCs w:val="20"/>
          <w:lang w:val="en-CA"/>
        </w:rPr>
        <w:t xml:space="preserve"> systemic barriers to accessing affordable housing and </w:t>
      </w:r>
      <w:r w:rsidR="00C93B51" w:rsidRPr="001F37A4">
        <w:rPr>
          <w:rFonts w:ascii="Times New Roman" w:hAnsi="Times New Roman" w:cs="Times New Roman"/>
          <w:sz w:val="20"/>
          <w:szCs w:val="20"/>
          <w:lang w:val="en-CA"/>
        </w:rPr>
        <w:t xml:space="preserve">the </w:t>
      </w:r>
      <w:r w:rsidR="00807A5D" w:rsidRPr="001F37A4">
        <w:rPr>
          <w:rFonts w:ascii="Times New Roman" w:hAnsi="Times New Roman" w:cs="Times New Roman"/>
          <w:sz w:val="20"/>
          <w:szCs w:val="20"/>
          <w:lang w:val="en-CA"/>
        </w:rPr>
        <w:t>National Housing Council</w:t>
      </w:r>
      <w:r w:rsidR="00C93B51" w:rsidRPr="001F37A4">
        <w:rPr>
          <w:rFonts w:ascii="Times New Roman" w:hAnsi="Times New Roman" w:cs="Times New Roman"/>
          <w:sz w:val="20"/>
          <w:szCs w:val="20"/>
          <w:lang w:val="en-CA"/>
        </w:rPr>
        <w:t xml:space="preserve">, </w:t>
      </w:r>
      <w:r w:rsidR="004732A9" w:rsidRPr="001F37A4">
        <w:rPr>
          <w:rFonts w:ascii="Times New Roman" w:hAnsi="Times New Roman" w:cs="Times New Roman"/>
          <w:sz w:val="20"/>
          <w:szCs w:val="20"/>
          <w:lang w:val="en-CA"/>
        </w:rPr>
        <w:t>which advises</w:t>
      </w:r>
      <w:r w:rsidR="00807A5D" w:rsidRPr="001F37A4">
        <w:rPr>
          <w:rFonts w:ascii="Times New Roman" w:hAnsi="Times New Roman" w:cs="Times New Roman"/>
          <w:sz w:val="20"/>
          <w:szCs w:val="20"/>
          <w:lang w:val="en-CA"/>
        </w:rPr>
        <w:t xml:space="preserve"> the Minister</w:t>
      </w:r>
      <w:r w:rsidR="00C93B51" w:rsidRPr="001F37A4">
        <w:rPr>
          <w:rFonts w:ascii="Times New Roman" w:hAnsi="Times New Roman" w:cs="Times New Roman"/>
          <w:sz w:val="20"/>
          <w:szCs w:val="20"/>
          <w:lang w:val="en-CA"/>
        </w:rPr>
        <w:t xml:space="preserve"> of Housing and Diversity and </w:t>
      </w:r>
      <w:r w:rsidR="006D7B77" w:rsidRPr="001F37A4">
        <w:rPr>
          <w:rFonts w:ascii="Times New Roman" w:hAnsi="Times New Roman" w:cs="Times New Roman"/>
          <w:sz w:val="20"/>
          <w:szCs w:val="20"/>
          <w:lang w:val="en-CA"/>
        </w:rPr>
        <w:t>Inclusion</w:t>
      </w:r>
      <w:r w:rsidR="00807A5D" w:rsidRPr="001F37A4">
        <w:rPr>
          <w:rFonts w:ascii="Times New Roman" w:hAnsi="Times New Roman" w:cs="Times New Roman"/>
          <w:sz w:val="20"/>
          <w:szCs w:val="20"/>
          <w:lang w:val="en-CA"/>
        </w:rPr>
        <w:t xml:space="preserve"> on the effectiveness</w:t>
      </w:r>
      <w:r w:rsidR="00C93B51" w:rsidRPr="001F37A4">
        <w:rPr>
          <w:rFonts w:ascii="Times New Roman" w:hAnsi="Times New Roman" w:cs="Times New Roman"/>
          <w:sz w:val="20"/>
          <w:szCs w:val="20"/>
          <w:lang w:val="en-CA"/>
        </w:rPr>
        <w:t xml:space="preserve"> of the NHS</w:t>
      </w:r>
      <w:r w:rsidR="00807A5D" w:rsidRPr="001F37A4">
        <w:rPr>
          <w:rFonts w:ascii="Times New Roman" w:hAnsi="Times New Roman" w:cs="Times New Roman"/>
          <w:sz w:val="20"/>
          <w:szCs w:val="20"/>
          <w:lang w:val="en-CA"/>
        </w:rPr>
        <w:t xml:space="preserve">. </w:t>
      </w:r>
      <w:r w:rsidR="00C93B51" w:rsidRPr="001F37A4">
        <w:rPr>
          <w:rFonts w:ascii="Times New Roman" w:hAnsi="Times New Roman" w:cs="Times New Roman"/>
          <w:sz w:val="20"/>
          <w:szCs w:val="20"/>
          <w:lang w:val="en-CA"/>
        </w:rPr>
        <w:t xml:space="preserve">Launched in 2019, the community-based </w:t>
      </w:r>
      <w:r w:rsidR="00C93B51" w:rsidRPr="001F37A4">
        <w:rPr>
          <w:rFonts w:ascii="Times New Roman" w:hAnsi="Times New Roman" w:cs="Times New Roman"/>
          <w:i/>
          <w:iCs/>
          <w:sz w:val="20"/>
          <w:szCs w:val="20"/>
          <w:lang w:val="en-CA"/>
        </w:rPr>
        <w:t>Reaching Home: Canada’s Homelessness Strategy</w:t>
      </w:r>
      <w:r w:rsidR="00C93B51" w:rsidRPr="001F37A4">
        <w:rPr>
          <w:rFonts w:ascii="Times New Roman" w:hAnsi="Times New Roman" w:cs="Times New Roman"/>
          <w:sz w:val="20"/>
          <w:szCs w:val="20"/>
          <w:lang w:val="en-CA"/>
        </w:rPr>
        <w:t xml:space="preserve"> aims to prevent and reduce homelessness. </w:t>
      </w:r>
    </w:p>
    <w:p w14:paraId="4BD36DB0" w14:textId="63839DCE" w:rsidR="00807A5D" w:rsidRPr="001F37A4" w:rsidRDefault="00807A5D"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National Co-Investment Fund offers low-cost loans and contributions for new construction and repair of affordable housing. </w:t>
      </w:r>
      <w:r w:rsidR="00153BF9" w:rsidRPr="001F37A4">
        <w:rPr>
          <w:rFonts w:ascii="Times New Roman" w:hAnsi="Times New Roman" w:cs="Times New Roman"/>
          <w:sz w:val="20"/>
          <w:szCs w:val="20"/>
          <w:lang w:val="en-CA"/>
        </w:rPr>
        <w:t>At a</w:t>
      </w:r>
      <w:r w:rsidR="00F71EE8" w:rsidRPr="001F37A4">
        <w:rPr>
          <w:rFonts w:ascii="Times New Roman" w:hAnsi="Times New Roman" w:cs="Times New Roman"/>
          <w:sz w:val="20"/>
          <w:szCs w:val="20"/>
          <w:lang w:val="en-CA"/>
        </w:rPr>
        <w:t xml:space="preserve"> minimum 20% of units must meet or exceed</w:t>
      </w:r>
      <w:r w:rsidR="00153BF9" w:rsidRPr="001F37A4">
        <w:rPr>
          <w:rFonts w:ascii="Times New Roman" w:hAnsi="Times New Roman" w:cs="Times New Roman"/>
          <w:sz w:val="20"/>
          <w:szCs w:val="20"/>
          <w:lang w:val="en-CA"/>
        </w:rPr>
        <w:t xml:space="preserve"> </w:t>
      </w:r>
      <w:r w:rsidR="00F421EE" w:rsidRPr="001F37A4">
        <w:rPr>
          <w:rFonts w:ascii="Times New Roman" w:hAnsi="Times New Roman" w:cs="Times New Roman"/>
          <w:sz w:val="20"/>
          <w:szCs w:val="20"/>
          <w:lang w:val="en-CA"/>
        </w:rPr>
        <w:t xml:space="preserve">accessibility </w:t>
      </w:r>
      <w:r w:rsidR="00F71EE8" w:rsidRPr="001F37A4">
        <w:rPr>
          <w:rFonts w:ascii="Times New Roman" w:hAnsi="Times New Roman" w:cs="Times New Roman"/>
          <w:sz w:val="20"/>
          <w:szCs w:val="20"/>
          <w:lang w:val="en-CA"/>
        </w:rPr>
        <w:t>standards</w:t>
      </w:r>
      <w:r w:rsidRPr="001F37A4">
        <w:rPr>
          <w:rFonts w:ascii="Times New Roman" w:hAnsi="Times New Roman" w:cs="Times New Roman"/>
          <w:sz w:val="20"/>
          <w:szCs w:val="20"/>
          <w:lang w:val="en-CA"/>
        </w:rPr>
        <w:t>. The target is to create at least 2,400 new affordable housing units for persons with developmental disabilities by 2027</w:t>
      </w:r>
      <w:r w:rsidR="00692A54" w:rsidRPr="001F37A4">
        <w:rPr>
          <w:rFonts w:ascii="Times New Roman" w:hAnsi="Times New Roman" w:cs="Times New Roman"/>
          <w:sz w:val="20"/>
          <w:szCs w:val="20"/>
          <w:lang w:val="en-CA"/>
        </w:rPr>
        <w:t>-20</w:t>
      </w:r>
      <w:r w:rsidRPr="001F37A4">
        <w:rPr>
          <w:rFonts w:ascii="Times New Roman" w:hAnsi="Times New Roman" w:cs="Times New Roman"/>
          <w:sz w:val="20"/>
          <w:szCs w:val="20"/>
          <w:lang w:val="en-CA"/>
        </w:rPr>
        <w:t>28</w:t>
      </w:r>
      <w:r w:rsidR="002E2E33" w:rsidRPr="001F37A4">
        <w:rPr>
          <w:rFonts w:ascii="Times New Roman" w:hAnsi="Times New Roman" w:cs="Times New Roman"/>
          <w:sz w:val="20"/>
          <w:szCs w:val="20"/>
          <w:lang w:val="en-CA"/>
        </w:rPr>
        <w:t xml:space="preserve">. </w:t>
      </w:r>
    </w:p>
    <w:p w14:paraId="3D45FA61" w14:textId="1BC2BD1D" w:rsidR="00807A5D" w:rsidRPr="001F37A4" w:rsidRDefault="00807A5D" w:rsidP="0004783F">
      <w:pPr>
        <w:pStyle w:val="ListParagraph"/>
        <w:numPr>
          <w:ilvl w:val="1"/>
          <w:numId w:val="1"/>
        </w:numPr>
        <w:spacing w:after="240"/>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t>Independent Living BC</w:t>
      </w:r>
      <w:r w:rsidR="002D2D66" w:rsidRPr="001F37A4">
        <w:rPr>
          <w:rFonts w:ascii="Times New Roman" w:hAnsi="Times New Roman" w:cs="Times New Roman"/>
          <w:color w:val="000000" w:themeColor="text1"/>
          <w:sz w:val="20"/>
          <w:szCs w:val="20"/>
          <w:lang w:val="en-CA"/>
        </w:rPr>
        <w:t xml:space="preserve"> in British Columbia</w:t>
      </w:r>
      <w:r w:rsidRPr="001F37A4">
        <w:rPr>
          <w:rFonts w:ascii="Times New Roman" w:hAnsi="Times New Roman" w:cs="Times New Roman"/>
          <w:color w:val="000000" w:themeColor="text1"/>
          <w:sz w:val="20"/>
          <w:szCs w:val="20"/>
          <w:lang w:val="en-CA"/>
        </w:rPr>
        <w:t xml:space="preserve"> is a partnership between BC Housing, provincial health authorities, the Canada Mortgage and Housing Corporation</w:t>
      </w:r>
      <w:r w:rsidR="0051105E" w:rsidRPr="001F37A4">
        <w:rPr>
          <w:rFonts w:ascii="Times New Roman" w:hAnsi="Times New Roman" w:cs="Times New Roman"/>
          <w:color w:val="000000" w:themeColor="text1"/>
          <w:sz w:val="20"/>
          <w:szCs w:val="20"/>
          <w:lang w:val="en-CA"/>
        </w:rPr>
        <w:t xml:space="preserve"> (CMHC)</w:t>
      </w:r>
      <w:r w:rsidRPr="001F37A4">
        <w:rPr>
          <w:rFonts w:ascii="Times New Roman" w:hAnsi="Times New Roman" w:cs="Times New Roman"/>
          <w:color w:val="000000" w:themeColor="text1"/>
          <w:sz w:val="20"/>
          <w:szCs w:val="20"/>
          <w:lang w:val="en-CA"/>
        </w:rPr>
        <w:t>, and non-profit and private-market housing providers. The program’s assisted living units provide a middle option between home care and residential care, so individuals can continue to live independently</w:t>
      </w:r>
      <w:r w:rsidR="00692A54" w:rsidRPr="001F37A4">
        <w:rPr>
          <w:rFonts w:ascii="Times New Roman" w:hAnsi="Times New Roman" w:cs="Times New Roman"/>
          <w:color w:val="000000" w:themeColor="text1"/>
          <w:sz w:val="20"/>
          <w:szCs w:val="20"/>
          <w:lang w:val="en-CA"/>
        </w:rPr>
        <w:t>.</w:t>
      </w:r>
    </w:p>
    <w:p w14:paraId="40A3409E" w14:textId="3B353F55" w:rsidR="00807A5D" w:rsidRPr="001F37A4" w:rsidRDefault="0051105E"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Funded in part by</w:t>
      </w:r>
      <w:r w:rsidR="005A06EA" w:rsidRPr="001F37A4">
        <w:rPr>
          <w:rFonts w:ascii="Times New Roman" w:hAnsi="Times New Roman" w:cs="Times New Roman"/>
          <w:sz w:val="20"/>
          <w:szCs w:val="20"/>
          <w:lang w:val="en-CA"/>
        </w:rPr>
        <w:t xml:space="preserve"> CMHC,</w:t>
      </w:r>
      <w:r w:rsidRPr="001F37A4">
        <w:rPr>
          <w:rFonts w:ascii="Times New Roman" w:hAnsi="Times New Roman" w:cs="Times New Roman"/>
          <w:sz w:val="20"/>
          <w:szCs w:val="20"/>
          <w:lang w:val="en-CA"/>
        </w:rPr>
        <w:t xml:space="preserve"> </w:t>
      </w:r>
      <w:r w:rsidR="00707CEC" w:rsidRPr="001F37A4">
        <w:rPr>
          <w:rFonts w:ascii="Times New Roman" w:hAnsi="Times New Roman" w:cs="Times New Roman"/>
          <w:sz w:val="20"/>
          <w:szCs w:val="20"/>
          <w:lang w:val="en-CA"/>
        </w:rPr>
        <w:t>t</w:t>
      </w:r>
      <w:r w:rsidR="00807A5D" w:rsidRPr="001F37A4">
        <w:rPr>
          <w:rFonts w:ascii="Times New Roman" w:hAnsi="Times New Roman" w:cs="Times New Roman"/>
          <w:sz w:val="20"/>
          <w:szCs w:val="20"/>
          <w:lang w:val="en-CA"/>
        </w:rPr>
        <w:t xml:space="preserve">he </w:t>
      </w:r>
      <w:r w:rsidR="00807A5D" w:rsidRPr="001F37A4">
        <w:rPr>
          <w:rFonts w:ascii="Times New Roman" w:hAnsi="Times New Roman" w:cs="Times New Roman"/>
          <w:i/>
          <w:iCs/>
          <w:sz w:val="20"/>
          <w:szCs w:val="20"/>
          <w:lang w:val="en-CA"/>
        </w:rPr>
        <w:t xml:space="preserve">New Brunswick Housing Strategy 2019-2029 </w:t>
      </w:r>
      <w:r w:rsidR="00807A5D" w:rsidRPr="001F37A4">
        <w:rPr>
          <w:rFonts w:ascii="Times New Roman" w:hAnsi="Times New Roman" w:cs="Times New Roman"/>
          <w:iCs/>
          <w:sz w:val="20"/>
          <w:szCs w:val="20"/>
          <w:lang w:val="en-CA"/>
        </w:rPr>
        <w:t>includes measures to support st</w:t>
      </w:r>
      <w:r w:rsidR="00807A5D" w:rsidRPr="001F37A4">
        <w:rPr>
          <w:rFonts w:ascii="Times New Roman" w:hAnsi="Times New Roman" w:cs="Times New Roman"/>
          <w:sz w:val="20"/>
          <w:szCs w:val="20"/>
          <w:lang w:val="en-CA"/>
        </w:rPr>
        <w:t xml:space="preserve">able and sustainable affordable housing by creating inclusive and diverse communities, renovating and refurbishing existing Public Housing stock, and creating new affordable units throughout the province. </w:t>
      </w:r>
    </w:p>
    <w:p w14:paraId="6870B0BD" w14:textId="281DFB23" w:rsidR="00807A5D" w:rsidRPr="001F37A4" w:rsidRDefault="00807A5D" w:rsidP="0004783F">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eastAsia="Times New Roman" w:hAnsi="Times New Roman" w:cs="Times New Roman"/>
          <w:sz w:val="20"/>
          <w:szCs w:val="20"/>
          <w:lang w:val="en-CA" w:eastAsia="en-CA"/>
        </w:rPr>
        <w:lastRenderedPageBreak/>
        <w:t xml:space="preserve">Prince Edward Island’s Community Outreach Centre is a community-led initiative to support homeless individuals and others needing community and government supports, to make connections to those supports. </w:t>
      </w:r>
      <w:r w:rsidR="00F83398" w:rsidRPr="001F37A4">
        <w:rPr>
          <w:rFonts w:ascii="Times New Roman" w:eastAsia="Times New Roman" w:hAnsi="Times New Roman" w:cs="Times New Roman"/>
          <w:sz w:val="20"/>
          <w:szCs w:val="20"/>
          <w:lang w:val="en-CA" w:eastAsia="en-CA"/>
        </w:rPr>
        <w:t xml:space="preserve">To complement the outreach services a </w:t>
      </w:r>
      <w:r w:rsidRPr="001F37A4">
        <w:rPr>
          <w:rFonts w:ascii="Times New Roman" w:eastAsia="Times New Roman" w:hAnsi="Times New Roman" w:cs="Times New Roman"/>
          <w:sz w:val="20"/>
          <w:szCs w:val="20"/>
          <w:lang w:val="en-CA" w:eastAsia="en-CA"/>
        </w:rPr>
        <w:t xml:space="preserve">28-unit/20 room transitional housing service for </w:t>
      </w:r>
      <w:r w:rsidR="00F71EE8" w:rsidRPr="001F37A4">
        <w:rPr>
          <w:rFonts w:ascii="Times New Roman" w:eastAsia="Times New Roman" w:hAnsi="Times New Roman" w:cs="Times New Roman"/>
          <w:sz w:val="20"/>
          <w:szCs w:val="20"/>
          <w:lang w:val="en-CA" w:eastAsia="en-CA"/>
        </w:rPr>
        <w:t xml:space="preserve">persons </w:t>
      </w:r>
      <w:r w:rsidRPr="001F37A4">
        <w:rPr>
          <w:rFonts w:ascii="Times New Roman" w:eastAsia="Times New Roman" w:hAnsi="Times New Roman" w:cs="Times New Roman"/>
          <w:sz w:val="20"/>
          <w:szCs w:val="20"/>
          <w:lang w:val="en-CA" w:eastAsia="en-CA"/>
        </w:rPr>
        <w:t>who can live independently in the community but need additional supports to be able to successfully do so</w:t>
      </w:r>
      <w:r w:rsidR="00F83398" w:rsidRPr="001F37A4">
        <w:rPr>
          <w:rFonts w:ascii="Times New Roman" w:eastAsia="Times New Roman" w:hAnsi="Times New Roman" w:cs="Times New Roman"/>
          <w:sz w:val="20"/>
          <w:szCs w:val="20"/>
          <w:lang w:val="en-CA" w:eastAsia="en-CA"/>
        </w:rPr>
        <w:t xml:space="preserve"> was opened</w:t>
      </w:r>
      <w:r w:rsidRPr="001F37A4">
        <w:rPr>
          <w:rFonts w:ascii="Times New Roman" w:eastAsia="Times New Roman" w:hAnsi="Times New Roman" w:cs="Times New Roman"/>
          <w:sz w:val="20"/>
          <w:szCs w:val="20"/>
          <w:lang w:val="en-CA" w:eastAsia="en-CA"/>
        </w:rPr>
        <w:t xml:space="preserve">. These initiatives ensure their physical locations are accessible.  </w:t>
      </w:r>
    </w:p>
    <w:p w14:paraId="26D61763" w14:textId="4CC0E23B" w:rsidR="0004783F" w:rsidRPr="001F37A4" w:rsidRDefault="00807A5D" w:rsidP="0004783F">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Personal mobility </w:t>
      </w:r>
    </w:p>
    <w:p w14:paraId="1EB3C428" w14:textId="392AE8F2" w:rsidR="0004783F" w:rsidRPr="001F37A4" w:rsidRDefault="0004783F" w:rsidP="0004783F">
      <w:pPr>
        <w:spacing w:after="240"/>
        <w:rPr>
          <w:b/>
          <w:sz w:val="20"/>
          <w:szCs w:val="20"/>
        </w:rPr>
      </w:pPr>
      <w:r w:rsidRPr="001F37A4">
        <w:rPr>
          <w:b/>
          <w:sz w:val="20"/>
          <w:szCs w:val="20"/>
        </w:rPr>
        <w:t>Question 20</w:t>
      </w:r>
    </w:p>
    <w:p w14:paraId="00C3ABBE" w14:textId="28765823" w:rsidR="0004783F" w:rsidRPr="001F37A4" w:rsidRDefault="0004783F" w:rsidP="0004783F">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FPT governments are taking </w:t>
      </w:r>
      <w:r w:rsidR="00807A5D" w:rsidRPr="001F37A4">
        <w:rPr>
          <w:rFonts w:ascii="Times New Roman" w:hAnsi="Times New Roman" w:cs="Times New Roman"/>
          <w:sz w:val="20"/>
          <w:szCs w:val="20"/>
          <w:lang w:val="en-CA"/>
        </w:rPr>
        <w:t xml:space="preserve">measures to eliminate discrimination against persons with disabilities in the use of service and/or guide dogs with respect to equal access to public spaces. </w:t>
      </w:r>
    </w:p>
    <w:p w14:paraId="448B081D" w14:textId="2B9D7B3F" w:rsidR="00807A5D" w:rsidRPr="001F37A4" w:rsidRDefault="00C93B51" w:rsidP="0004783F">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Canadian human rights legislation prohibits discrimination against persons with disabilities working with service animals. In addition,</w:t>
      </w:r>
      <w:r w:rsidR="00807A5D" w:rsidRPr="001F37A4">
        <w:rPr>
          <w:rFonts w:ascii="Times New Roman" w:hAnsi="Times New Roman" w:cs="Times New Roman"/>
          <w:sz w:val="20"/>
          <w:szCs w:val="20"/>
          <w:lang w:val="en-CA"/>
        </w:rPr>
        <w:t xml:space="preserve"> Alberta, British Columbia, Saskatchewan, Manitoba</w:t>
      </w:r>
      <w:r w:rsidR="00052FEB"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 xml:space="preserve"> Newfoundland and Labrador</w:t>
      </w:r>
      <w:r w:rsidR="00052FEB" w:rsidRPr="001F37A4">
        <w:rPr>
          <w:rFonts w:ascii="Times New Roman" w:hAnsi="Times New Roman" w:cs="Times New Roman"/>
          <w:sz w:val="20"/>
          <w:szCs w:val="20"/>
          <w:lang w:val="en-CA"/>
        </w:rPr>
        <w:t>, and Nova Scotia</w:t>
      </w:r>
      <w:r w:rsidR="00807A5D" w:rsidRPr="001F37A4">
        <w:rPr>
          <w:rFonts w:ascii="Times New Roman" w:hAnsi="Times New Roman" w:cs="Times New Roman"/>
          <w:sz w:val="20"/>
          <w:szCs w:val="20"/>
          <w:lang w:val="en-CA"/>
        </w:rPr>
        <w:t xml:space="preserve"> have specific Service Dogs/Animals Acts; and Alberta, Ontario and Nova Scotia have specific provisions under their Blind Persons’ Rights Acts. </w:t>
      </w:r>
    </w:p>
    <w:p w14:paraId="0E03A838" w14:textId="538DF022" w:rsidR="00581485" w:rsidRPr="001F37A4" w:rsidRDefault="00A04222" w:rsidP="003E63E0">
      <w:pPr>
        <w:pStyle w:val="ListParagraph"/>
        <w:numPr>
          <w:ilvl w:val="0"/>
          <w:numId w:val="1"/>
        </w:numPr>
        <w:spacing w:after="240"/>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t>Some human rights commissions</w:t>
      </w:r>
      <w:r w:rsidR="003E63E0" w:rsidRPr="001F37A4">
        <w:rPr>
          <w:rFonts w:ascii="Times New Roman" w:hAnsi="Times New Roman" w:cs="Times New Roman"/>
          <w:color w:val="000000" w:themeColor="text1"/>
          <w:sz w:val="20"/>
          <w:szCs w:val="20"/>
          <w:lang w:val="en-CA"/>
        </w:rPr>
        <w:t xml:space="preserve">, like the New Brunswick </w:t>
      </w:r>
      <w:r w:rsidR="00333B21" w:rsidRPr="001F37A4">
        <w:rPr>
          <w:rFonts w:ascii="Times New Roman" w:hAnsi="Times New Roman" w:cs="Times New Roman"/>
          <w:color w:val="000000" w:themeColor="text1"/>
          <w:sz w:val="20"/>
          <w:szCs w:val="20"/>
          <w:lang w:val="en-CA"/>
        </w:rPr>
        <w:t xml:space="preserve">and Manitoba </w:t>
      </w:r>
      <w:r w:rsidR="003E63E0" w:rsidRPr="001F37A4">
        <w:rPr>
          <w:rFonts w:ascii="Times New Roman" w:hAnsi="Times New Roman" w:cs="Times New Roman"/>
          <w:color w:val="000000" w:themeColor="text1"/>
          <w:sz w:val="20"/>
          <w:szCs w:val="20"/>
          <w:lang w:val="en-CA"/>
        </w:rPr>
        <w:t>Human Rights Commission</w:t>
      </w:r>
      <w:r w:rsidR="00333B21" w:rsidRPr="001F37A4">
        <w:rPr>
          <w:rFonts w:ascii="Times New Roman" w:hAnsi="Times New Roman" w:cs="Times New Roman"/>
          <w:color w:val="000000" w:themeColor="text1"/>
          <w:sz w:val="20"/>
          <w:szCs w:val="20"/>
          <w:lang w:val="en-CA"/>
        </w:rPr>
        <w:t>s</w:t>
      </w:r>
      <w:r w:rsidR="003E63E0" w:rsidRPr="001F37A4">
        <w:rPr>
          <w:rFonts w:ascii="Times New Roman" w:hAnsi="Times New Roman" w:cs="Times New Roman"/>
          <w:color w:val="000000" w:themeColor="text1"/>
          <w:sz w:val="20"/>
          <w:szCs w:val="20"/>
          <w:lang w:val="en-CA"/>
        </w:rPr>
        <w:t>,</w:t>
      </w:r>
      <w:r w:rsidRPr="001F37A4">
        <w:rPr>
          <w:rFonts w:ascii="Times New Roman" w:hAnsi="Times New Roman" w:cs="Times New Roman"/>
          <w:color w:val="000000" w:themeColor="text1"/>
          <w:sz w:val="20"/>
          <w:szCs w:val="20"/>
          <w:lang w:val="en-CA"/>
        </w:rPr>
        <w:t xml:space="preserve"> have issued specific guidance for accommodating persons with disabilities working with service animals</w:t>
      </w:r>
      <w:r w:rsidR="003E63E0" w:rsidRPr="001F37A4">
        <w:rPr>
          <w:rFonts w:ascii="Times New Roman" w:hAnsi="Times New Roman" w:cs="Times New Roman"/>
          <w:color w:val="000000" w:themeColor="text1"/>
          <w:sz w:val="20"/>
          <w:szCs w:val="20"/>
          <w:lang w:val="en-CA"/>
        </w:rPr>
        <w:t>.</w:t>
      </w:r>
      <w:r w:rsidR="00333B21" w:rsidRPr="001F37A4">
        <w:rPr>
          <w:rFonts w:ascii="Times New Roman" w:hAnsi="Times New Roman" w:cs="Times New Roman"/>
          <w:color w:val="000000" w:themeColor="text1"/>
          <w:sz w:val="20"/>
          <w:szCs w:val="20"/>
          <w:lang w:val="en-CA"/>
        </w:rPr>
        <w:t xml:space="preserve"> </w:t>
      </w:r>
    </w:p>
    <w:p w14:paraId="2FB996FD" w14:textId="2B163533" w:rsidR="00807A5D" w:rsidRPr="001F37A4" w:rsidRDefault="00807A5D" w:rsidP="00581485">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Freedom of expression and opinion, and access to information </w:t>
      </w:r>
    </w:p>
    <w:p w14:paraId="02D72C5C" w14:textId="41877C50" w:rsidR="00FB21C4" w:rsidRPr="001F37A4" w:rsidRDefault="00FB21C4" w:rsidP="00FB21C4">
      <w:pPr>
        <w:spacing w:after="240"/>
        <w:rPr>
          <w:bCs/>
          <w:sz w:val="20"/>
          <w:szCs w:val="20"/>
        </w:rPr>
      </w:pPr>
      <w:r w:rsidRPr="001F37A4">
        <w:rPr>
          <w:b/>
          <w:sz w:val="20"/>
          <w:szCs w:val="20"/>
        </w:rPr>
        <w:t xml:space="preserve">Question 21 </w:t>
      </w:r>
      <w:r w:rsidRPr="001F37A4">
        <w:rPr>
          <w:bCs/>
          <w:i/>
          <w:sz w:val="20"/>
          <w:szCs w:val="20"/>
        </w:rPr>
        <w:t>(see also question 8)</w:t>
      </w:r>
    </w:p>
    <w:p w14:paraId="4BAF9048" w14:textId="70C5168D" w:rsidR="00FB21C4" w:rsidRPr="001F37A4" w:rsidRDefault="00720F6D" w:rsidP="00FB21C4">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E</w:t>
      </w:r>
      <w:r w:rsidR="00FB21C4" w:rsidRPr="001F37A4">
        <w:rPr>
          <w:rFonts w:ascii="Times New Roman" w:hAnsi="Times New Roman" w:cs="Times New Roman"/>
          <w:sz w:val="20"/>
          <w:szCs w:val="20"/>
          <w:lang w:val="en-CA"/>
        </w:rPr>
        <w:t>xamples of measures in place</w:t>
      </w:r>
      <w:r w:rsidR="00117201" w:rsidRPr="001F37A4">
        <w:rPr>
          <w:rFonts w:ascii="Times New Roman" w:hAnsi="Times New Roman" w:cs="Times New Roman"/>
          <w:sz w:val="20"/>
          <w:szCs w:val="20"/>
          <w:lang w:val="en-CA"/>
        </w:rPr>
        <w:t xml:space="preserve"> by PTs</w:t>
      </w:r>
      <w:r w:rsidR="00FB21C4" w:rsidRPr="001F37A4">
        <w:rPr>
          <w:rFonts w:ascii="Times New Roman" w:hAnsi="Times New Roman" w:cs="Times New Roman"/>
          <w:sz w:val="20"/>
          <w:szCs w:val="20"/>
          <w:lang w:val="en-CA"/>
        </w:rPr>
        <w:t xml:space="preserve"> to provide information in alternative formats include: </w:t>
      </w:r>
    </w:p>
    <w:p w14:paraId="67DC8424" w14:textId="074236CD" w:rsidR="00807A5D" w:rsidRPr="001F37A4" w:rsidRDefault="00807A5D" w:rsidP="00FB21C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Alberta provides resources to students in the K-12 education system who</w:t>
      </w:r>
      <w:r w:rsidR="00F71EE8" w:rsidRPr="001F37A4">
        <w:rPr>
          <w:rFonts w:ascii="Times New Roman" w:hAnsi="Times New Roman" w:cs="Times New Roman"/>
          <w:sz w:val="20"/>
          <w:szCs w:val="20"/>
          <w:lang w:val="en-CA"/>
        </w:rPr>
        <w:t xml:space="preserve"> are</w:t>
      </w:r>
      <w:r w:rsidRPr="001F37A4">
        <w:rPr>
          <w:rFonts w:ascii="Times New Roman" w:hAnsi="Times New Roman" w:cs="Times New Roman"/>
          <w:sz w:val="20"/>
          <w:szCs w:val="20"/>
          <w:lang w:val="en-CA"/>
        </w:rPr>
        <w:t xml:space="preserve"> </w:t>
      </w:r>
      <w:r w:rsidR="00084A81" w:rsidRPr="001F37A4">
        <w:rPr>
          <w:rFonts w:ascii="Times New Roman" w:hAnsi="Times New Roman" w:cs="Times New Roman"/>
          <w:sz w:val="20"/>
          <w:szCs w:val="20"/>
          <w:lang w:val="en-CA"/>
        </w:rPr>
        <w:t>hearing-impaired</w:t>
      </w:r>
      <w:r w:rsidRPr="001F37A4">
        <w:rPr>
          <w:rFonts w:ascii="Times New Roman" w:hAnsi="Times New Roman" w:cs="Times New Roman"/>
          <w:sz w:val="20"/>
          <w:szCs w:val="20"/>
          <w:lang w:val="en-CA"/>
        </w:rPr>
        <w:t xml:space="preserve">. Dual language programs use a bilingual </w:t>
      </w:r>
      <w:r w:rsidR="005C22E2" w:rsidRPr="001F37A4">
        <w:rPr>
          <w:rFonts w:ascii="Times New Roman" w:hAnsi="Times New Roman" w:cs="Times New Roman"/>
          <w:sz w:val="20"/>
          <w:szCs w:val="20"/>
          <w:lang w:val="en-CA"/>
        </w:rPr>
        <w:t>curriculum</w:t>
      </w:r>
      <w:r w:rsidRPr="001F37A4">
        <w:rPr>
          <w:rFonts w:ascii="Times New Roman" w:hAnsi="Times New Roman" w:cs="Times New Roman"/>
          <w:sz w:val="20"/>
          <w:szCs w:val="20"/>
          <w:lang w:val="en-CA"/>
        </w:rPr>
        <w:t xml:space="preserve"> to develop competencies in language and literacy through access and exposure to both American Sign Language (ASL) and English. Children in a dual language program develop a visual language, ASL, as their first language. </w:t>
      </w:r>
    </w:p>
    <w:p w14:paraId="6C996019" w14:textId="781E7BE5" w:rsidR="00807A5D" w:rsidRPr="001F37A4" w:rsidRDefault="00807A5D" w:rsidP="00FB21C4">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Ontario provincial Schools for the Deaf provide instruction for students from K-12. The schools teach the Ontario curriculum and parallel courses provided in district school boards. The schools provide a bilingual-biliteracy school and residence program which facilitates students’ language acquisition, learning and social development through ASL and English or </w:t>
      </w:r>
      <w:r w:rsidRPr="001F37A4">
        <w:rPr>
          <w:rFonts w:ascii="Times New Roman" w:hAnsi="Times New Roman" w:cs="Times New Roman"/>
          <w:i/>
          <w:sz w:val="20"/>
          <w:szCs w:val="20"/>
          <w:lang w:val="en-CA"/>
        </w:rPr>
        <w:t xml:space="preserve">Langue des </w:t>
      </w:r>
      <w:proofErr w:type="spellStart"/>
      <w:r w:rsidRPr="001F37A4">
        <w:rPr>
          <w:rFonts w:ascii="Times New Roman" w:hAnsi="Times New Roman" w:cs="Times New Roman"/>
          <w:i/>
          <w:sz w:val="20"/>
          <w:szCs w:val="20"/>
          <w:lang w:val="en-CA"/>
        </w:rPr>
        <w:t>signes</w:t>
      </w:r>
      <w:proofErr w:type="spellEnd"/>
      <w:r w:rsidRPr="001F37A4">
        <w:rPr>
          <w:rFonts w:ascii="Times New Roman" w:hAnsi="Times New Roman" w:cs="Times New Roman"/>
          <w:i/>
          <w:sz w:val="20"/>
          <w:szCs w:val="20"/>
          <w:lang w:val="en-CA"/>
        </w:rPr>
        <w:t xml:space="preserve"> Québécoise</w:t>
      </w:r>
      <w:r w:rsidRPr="001F37A4">
        <w:rPr>
          <w:rFonts w:ascii="Times New Roman" w:hAnsi="Times New Roman" w:cs="Times New Roman"/>
          <w:sz w:val="20"/>
          <w:szCs w:val="20"/>
          <w:lang w:val="en-CA"/>
        </w:rPr>
        <w:t xml:space="preserve"> (LSQ) and French.</w:t>
      </w:r>
      <w:r w:rsidR="00FB21C4" w:rsidRPr="001F37A4">
        <w:rPr>
          <w:rFonts w:ascii="Times New Roman" w:hAnsi="Times New Roman" w:cs="Times New Roman"/>
          <w:sz w:val="20"/>
          <w:szCs w:val="20"/>
          <w:lang w:val="en-CA"/>
        </w:rPr>
        <w:t xml:space="preserve"> T</w:t>
      </w:r>
      <w:r w:rsidRPr="001F37A4">
        <w:rPr>
          <w:rFonts w:ascii="Times New Roman" w:hAnsi="Times New Roman" w:cs="Times New Roman"/>
          <w:sz w:val="20"/>
          <w:szCs w:val="20"/>
          <w:lang w:val="en-CA"/>
        </w:rPr>
        <w:t>he Ontario College of Teachers offers additional qualifications for teaching students who are Deaf</w:t>
      </w:r>
      <w:r w:rsidR="00720F6D"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including a three-part Additional Qualifications course (AQ) in ASL, a </w:t>
      </w:r>
      <w:r w:rsidR="006D3599" w:rsidRPr="001F37A4">
        <w:rPr>
          <w:rFonts w:ascii="Times New Roman" w:hAnsi="Times New Roman" w:cs="Times New Roman"/>
          <w:sz w:val="20"/>
          <w:szCs w:val="20"/>
          <w:lang w:val="en-CA"/>
        </w:rPr>
        <w:t>three-part</w:t>
      </w:r>
      <w:r w:rsidRPr="001F37A4">
        <w:rPr>
          <w:rFonts w:ascii="Times New Roman" w:hAnsi="Times New Roman" w:cs="Times New Roman"/>
          <w:sz w:val="20"/>
          <w:szCs w:val="20"/>
          <w:lang w:val="en-CA"/>
        </w:rPr>
        <w:t xml:space="preserve"> AQ in LSQ, and a specialist AQ called, Teaching Students who are Deaf or Hard of Hearing – ASL/LSQ.  </w:t>
      </w:r>
    </w:p>
    <w:p w14:paraId="09B76019" w14:textId="77777777" w:rsidR="00807A5D" w:rsidRPr="001F37A4" w:rsidRDefault="00807A5D" w:rsidP="00E81804">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Respect for home and the family </w:t>
      </w:r>
    </w:p>
    <w:p w14:paraId="64AB2CF0" w14:textId="346DBF43" w:rsidR="000C787B" w:rsidRPr="001F37A4" w:rsidRDefault="000C787B" w:rsidP="00E81804">
      <w:pPr>
        <w:keepNext/>
        <w:spacing w:after="240"/>
        <w:rPr>
          <w:b/>
          <w:sz w:val="20"/>
          <w:szCs w:val="20"/>
        </w:rPr>
      </w:pPr>
      <w:r w:rsidRPr="001F37A4">
        <w:rPr>
          <w:b/>
          <w:sz w:val="20"/>
          <w:szCs w:val="20"/>
        </w:rPr>
        <w:t>Question 22</w:t>
      </w:r>
    </w:p>
    <w:p w14:paraId="5AEE46A5" w14:textId="26A09D1A" w:rsidR="00807A5D" w:rsidRPr="001F37A4" w:rsidRDefault="00807A5D" w:rsidP="000C787B">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Responsibility for health and social services falls under </w:t>
      </w:r>
      <w:r w:rsidR="00B40D09" w:rsidRPr="001F37A4">
        <w:rPr>
          <w:rFonts w:ascii="Times New Roman" w:hAnsi="Times New Roman" w:cs="Times New Roman"/>
          <w:sz w:val="20"/>
          <w:szCs w:val="20"/>
          <w:lang w:val="en-CA"/>
        </w:rPr>
        <w:t xml:space="preserve">PT </w:t>
      </w:r>
      <w:r w:rsidR="00A04222" w:rsidRPr="001F37A4">
        <w:rPr>
          <w:rFonts w:ascii="Times New Roman" w:hAnsi="Times New Roman" w:cs="Times New Roman"/>
          <w:sz w:val="20"/>
          <w:szCs w:val="20"/>
          <w:lang w:val="en-CA"/>
        </w:rPr>
        <w:t>jurisdiction</w:t>
      </w:r>
      <w:r w:rsidRPr="001F37A4">
        <w:rPr>
          <w:rFonts w:ascii="Times New Roman" w:hAnsi="Times New Roman" w:cs="Times New Roman"/>
          <w:sz w:val="20"/>
          <w:szCs w:val="20"/>
          <w:lang w:val="en-CA"/>
        </w:rPr>
        <w:t>, with</w:t>
      </w:r>
      <w:r w:rsidR="004A7458" w:rsidRPr="001F37A4">
        <w:rPr>
          <w:rFonts w:ascii="Times New Roman" w:hAnsi="Times New Roman" w:cs="Times New Roman"/>
          <w:sz w:val="20"/>
          <w:szCs w:val="20"/>
          <w:lang w:val="en-CA"/>
        </w:rPr>
        <w:t xml:space="preserve"> the</w:t>
      </w:r>
      <w:r w:rsidRPr="001F37A4">
        <w:rPr>
          <w:rFonts w:ascii="Times New Roman" w:hAnsi="Times New Roman" w:cs="Times New Roman"/>
          <w:sz w:val="20"/>
          <w:szCs w:val="20"/>
          <w:lang w:val="en-CA"/>
        </w:rPr>
        <w:t xml:space="preserv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providing funding through Canada Health Transfer. In 2017, agreement was reached to provide targeted transfers in key priority area</w:t>
      </w:r>
      <w:r w:rsidR="004A7458"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including home, community and palliative care, and mental health and addiction services. </w:t>
      </w:r>
    </w:p>
    <w:p w14:paraId="0218FE30" w14:textId="55D44460"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has responsibility for direct service delivery to certain populations, including Indigenous persons on-reserve. The Brighter Futures/Building Healthy Communities program provides funding to First Nations and Inuit families and communities to develop community-based approaches to better health. Community members are involved in the design of programs.</w:t>
      </w:r>
    </w:p>
    <w:p w14:paraId="13DC2D8A" w14:textId="43837DC0"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The Government’s Urban Programming for Indigenous Peoples is designed to assist First Nations, Inuit and Métis living in or transitioning to urban centres. It provides funding to organizations, such as Friendship Centres or other service providers, to deliver a variety of holistic and culturally-appropriate programs and services</w:t>
      </w:r>
      <w:r w:rsidR="007B698C" w:rsidRPr="001F37A4">
        <w:rPr>
          <w:rFonts w:ascii="Times New Roman" w:hAnsi="Times New Roman" w:cs="Times New Roman"/>
          <w:sz w:val="20"/>
          <w:szCs w:val="20"/>
          <w:lang w:val="en-CA"/>
        </w:rPr>
        <w:t>, and</w:t>
      </w:r>
      <w:r w:rsidRPr="001F37A4">
        <w:rPr>
          <w:rFonts w:ascii="Times New Roman" w:hAnsi="Times New Roman" w:cs="Times New Roman"/>
          <w:sz w:val="20"/>
          <w:szCs w:val="20"/>
          <w:lang w:val="en-CA"/>
        </w:rPr>
        <w:t xml:space="preserve"> </w:t>
      </w:r>
      <w:r w:rsidR="007B698C" w:rsidRPr="001F37A4">
        <w:rPr>
          <w:rFonts w:ascii="Times New Roman" w:hAnsi="Times New Roman" w:cs="Times New Roman"/>
          <w:sz w:val="20"/>
          <w:szCs w:val="20"/>
          <w:lang w:val="en-CA"/>
        </w:rPr>
        <w:t xml:space="preserve">to </w:t>
      </w:r>
      <w:r w:rsidRPr="001F37A4">
        <w:rPr>
          <w:rFonts w:ascii="Times New Roman" w:hAnsi="Times New Roman" w:cs="Times New Roman"/>
          <w:sz w:val="20"/>
          <w:szCs w:val="20"/>
          <w:lang w:val="en-CA"/>
        </w:rPr>
        <w:t>support some of the most at-risk community members, including Indigenous parents and children with disabilities.</w:t>
      </w:r>
    </w:p>
    <w:p w14:paraId="00CBC029" w14:textId="23CF9982" w:rsidR="00807A5D" w:rsidRPr="001F37A4" w:rsidRDefault="00C044B5"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w:t>
      </w:r>
      <w:r w:rsidR="0005078E" w:rsidRPr="001F37A4">
        <w:rPr>
          <w:rFonts w:ascii="Times New Roman" w:hAnsi="Times New Roman" w:cs="Times New Roman"/>
          <w:sz w:val="20"/>
          <w:szCs w:val="20"/>
          <w:lang w:val="en-CA"/>
        </w:rPr>
        <w:t>n June 2021</w:t>
      </w:r>
      <w:r w:rsidR="00807A5D" w:rsidRPr="001F37A4">
        <w:rPr>
          <w:rFonts w:ascii="Times New Roman" w:hAnsi="Times New Roman" w:cs="Times New Roman"/>
          <w:sz w:val="20"/>
          <w:szCs w:val="20"/>
          <w:lang w:val="en-CA"/>
        </w:rPr>
        <w:t xml:space="preserve">, the </w:t>
      </w:r>
      <w:r w:rsidR="009D2333" w:rsidRPr="001F37A4">
        <w:rPr>
          <w:rFonts w:ascii="Times New Roman" w:hAnsi="Times New Roman" w:cs="Times New Roman"/>
          <w:sz w:val="20"/>
          <w:szCs w:val="20"/>
          <w:lang w:val="en-CA"/>
        </w:rPr>
        <w:t>GC</w:t>
      </w:r>
      <w:r w:rsidR="0005078E" w:rsidRPr="001F37A4">
        <w:rPr>
          <w:rFonts w:ascii="Times New Roman" w:hAnsi="Times New Roman" w:cs="Times New Roman"/>
          <w:sz w:val="20"/>
          <w:szCs w:val="20"/>
          <w:lang w:val="en-CA"/>
        </w:rPr>
        <w:t>’s</w:t>
      </w:r>
      <w:r w:rsidR="00807A5D" w:rsidRPr="001F37A4">
        <w:rPr>
          <w:rFonts w:ascii="Times New Roman" w:hAnsi="Times New Roman" w:cs="Times New Roman"/>
          <w:sz w:val="20"/>
          <w:szCs w:val="20"/>
          <w:lang w:val="en-CA"/>
        </w:rPr>
        <w:t xml:space="preserve"> </w:t>
      </w:r>
      <w:r w:rsidR="00807A5D" w:rsidRPr="001F37A4">
        <w:rPr>
          <w:rFonts w:ascii="Times New Roman" w:hAnsi="Times New Roman" w:cs="Times New Roman"/>
          <w:i/>
          <w:sz w:val="20"/>
          <w:szCs w:val="20"/>
          <w:lang w:val="en-CA"/>
        </w:rPr>
        <w:t>United Nations Declaration on the Rights of Indigenous Peoples</w:t>
      </w:r>
      <w:r w:rsidR="0005078E" w:rsidRPr="001F37A4">
        <w:rPr>
          <w:rFonts w:ascii="Times New Roman" w:hAnsi="Times New Roman" w:cs="Times New Roman"/>
          <w:i/>
          <w:sz w:val="20"/>
          <w:szCs w:val="20"/>
          <w:lang w:val="en-CA"/>
        </w:rPr>
        <w:t xml:space="preserve"> Act </w:t>
      </w:r>
      <w:r w:rsidR="0005078E" w:rsidRPr="001F37A4">
        <w:rPr>
          <w:rFonts w:ascii="Times New Roman" w:hAnsi="Times New Roman" w:cs="Times New Roman"/>
          <w:sz w:val="20"/>
          <w:szCs w:val="20"/>
          <w:lang w:val="en-CA"/>
        </w:rPr>
        <w:t>received Royal Assent</w:t>
      </w:r>
      <w:r w:rsidR="00A04222" w:rsidRPr="001F37A4">
        <w:rPr>
          <w:rFonts w:ascii="Times New Roman" w:hAnsi="Times New Roman" w:cs="Times New Roman"/>
          <w:sz w:val="20"/>
          <w:szCs w:val="20"/>
          <w:lang w:val="en-CA"/>
        </w:rPr>
        <w:t xml:space="preserve"> and came into force</w:t>
      </w:r>
      <w:r w:rsidR="00807A5D" w:rsidRPr="001F37A4">
        <w:rPr>
          <w:rFonts w:ascii="Times New Roman" w:hAnsi="Times New Roman" w:cs="Times New Roman"/>
          <w:sz w:val="20"/>
          <w:szCs w:val="20"/>
          <w:lang w:val="en-CA"/>
        </w:rPr>
        <w:t>.</w:t>
      </w:r>
      <w:r w:rsidR="00A04222" w:rsidRPr="001F37A4">
        <w:rPr>
          <w:rFonts w:ascii="Times New Roman" w:hAnsi="Times New Roman" w:cs="Times New Roman"/>
          <w:sz w:val="20"/>
          <w:szCs w:val="20"/>
          <w:lang w:val="en-CA"/>
        </w:rPr>
        <w:t xml:space="preserve"> The </w:t>
      </w:r>
      <w:r w:rsidR="00A04222" w:rsidRPr="001F37A4">
        <w:rPr>
          <w:rFonts w:ascii="Times New Roman" w:hAnsi="Times New Roman" w:cs="Times New Roman"/>
          <w:i/>
          <w:iCs/>
          <w:sz w:val="20"/>
          <w:szCs w:val="20"/>
          <w:lang w:val="en-CA"/>
        </w:rPr>
        <w:t xml:space="preserve">Act </w:t>
      </w:r>
      <w:r w:rsidR="00A04222" w:rsidRPr="001F37A4">
        <w:rPr>
          <w:rFonts w:ascii="Times New Roman" w:hAnsi="Times New Roman" w:cs="Times New Roman"/>
          <w:sz w:val="20"/>
          <w:szCs w:val="20"/>
          <w:lang w:val="en-CA"/>
        </w:rPr>
        <w:t>provides a framework for federal implementation of the Declaration over time.</w:t>
      </w:r>
      <w:r w:rsidR="00FD2C4F"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 xml:space="preserve">Canada engaged a broad array of Indigenous </w:t>
      </w:r>
      <w:r w:rsidR="00A04222" w:rsidRPr="001F37A4">
        <w:rPr>
          <w:rFonts w:ascii="Times New Roman" w:hAnsi="Times New Roman" w:cs="Times New Roman"/>
          <w:sz w:val="20"/>
          <w:szCs w:val="20"/>
          <w:lang w:val="en-CA"/>
        </w:rPr>
        <w:t xml:space="preserve">peoples and </w:t>
      </w:r>
      <w:r w:rsidR="00807A5D" w:rsidRPr="001F37A4">
        <w:rPr>
          <w:rFonts w:ascii="Times New Roman" w:hAnsi="Times New Roman" w:cs="Times New Roman"/>
          <w:sz w:val="20"/>
          <w:szCs w:val="20"/>
          <w:lang w:val="en-CA"/>
        </w:rPr>
        <w:t>organizations,</w:t>
      </w:r>
      <w:r w:rsidR="00AD0F36" w:rsidRPr="001F37A4">
        <w:rPr>
          <w:rFonts w:ascii="Times New Roman" w:hAnsi="Times New Roman" w:cs="Times New Roman"/>
          <w:sz w:val="20"/>
          <w:szCs w:val="20"/>
          <w:lang w:val="en-CA"/>
        </w:rPr>
        <w:t xml:space="preserve"> </w:t>
      </w:r>
      <w:r w:rsidR="00807A5D" w:rsidRPr="001F37A4">
        <w:rPr>
          <w:rFonts w:ascii="Times New Roman" w:hAnsi="Times New Roman" w:cs="Times New Roman"/>
          <w:sz w:val="20"/>
          <w:szCs w:val="20"/>
          <w:lang w:val="en-CA"/>
        </w:rPr>
        <w:t xml:space="preserve">as well as industry stakeholders on the development of this legislation. </w:t>
      </w:r>
      <w:r w:rsidR="0084794C" w:rsidRPr="001F37A4">
        <w:rPr>
          <w:rFonts w:ascii="Times New Roman" w:hAnsi="Times New Roman" w:cs="Times New Roman"/>
          <w:sz w:val="20"/>
          <w:szCs w:val="20"/>
          <w:lang w:val="en-CA"/>
        </w:rPr>
        <w:t xml:space="preserve">The GC also had discussions with PT governments prior to the adoption of the bill. </w:t>
      </w:r>
    </w:p>
    <w:p w14:paraId="4AA932FB" w14:textId="3E27F7DE" w:rsidR="000C787B" w:rsidRPr="001F37A4" w:rsidRDefault="000C787B" w:rsidP="000C787B">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Some of the measures established by PT governments to support families include:</w:t>
      </w:r>
    </w:p>
    <w:p w14:paraId="4C21C484" w14:textId="78BEC7B6" w:rsidR="00886065" w:rsidRPr="001F37A4" w:rsidRDefault="00886065" w:rsidP="000C787B">
      <w:pPr>
        <w:pStyle w:val="ListParagraph"/>
        <w:numPr>
          <w:ilvl w:val="1"/>
          <w:numId w:val="1"/>
        </w:numPr>
        <w:spacing w:after="240"/>
        <w:contextualSpacing w:val="0"/>
        <w:rPr>
          <w:rFonts w:ascii="Times New Roman" w:hAnsi="Times New Roman" w:cs="Times New Roman"/>
          <w:sz w:val="20"/>
          <w:szCs w:val="20"/>
          <w:lang w:val="en-CA"/>
        </w:rPr>
      </w:pPr>
      <w:bookmarkStart w:id="20" w:name="lt_pId031"/>
      <w:r w:rsidRPr="001F37A4">
        <w:rPr>
          <w:rFonts w:ascii="Times New Roman" w:hAnsi="Times New Roman" w:cs="Times New Roman"/>
          <w:sz w:val="20"/>
          <w:szCs w:val="20"/>
          <w:lang w:val="en-CA"/>
        </w:rPr>
        <w:t xml:space="preserve">In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parents with disabilities have access to a range of specific, specialized services offered by the health and social services network. These services focus on the development of all life skills, including the parental role. Depending on the assessment of their condition and based on their intervention plan, parents also have access to home support services to support them in their tasks. </w:t>
      </w:r>
      <w:bookmarkEnd w:id="20"/>
    </w:p>
    <w:p w14:paraId="60F817C2" w14:textId="32E2C502" w:rsidR="00807A5D" w:rsidRPr="001F37A4" w:rsidRDefault="000C787B" w:rsidP="000C787B">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British Columbia in</w:t>
      </w:r>
      <w:r w:rsidR="00807A5D" w:rsidRPr="001F37A4">
        <w:rPr>
          <w:rFonts w:ascii="Times New Roman" w:hAnsi="Times New Roman" w:cs="Times New Roman"/>
          <w:sz w:val="20"/>
          <w:szCs w:val="20"/>
          <w:lang w:val="en-CA"/>
        </w:rPr>
        <w:t xml:space="preserve"> 2019</w:t>
      </w:r>
      <w:r w:rsidR="004A7458" w:rsidRPr="001F37A4">
        <w:rPr>
          <w:rFonts w:ascii="Times New Roman" w:hAnsi="Times New Roman" w:cs="Times New Roman"/>
          <w:sz w:val="20"/>
          <w:szCs w:val="20"/>
          <w:lang w:val="en-CA"/>
        </w:rPr>
        <w:t>-20</w:t>
      </w:r>
      <w:r w:rsidR="00807A5D" w:rsidRPr="001F37A4">
        <w:rPr>
          <w:rFonts w:ascii="Times New Roman" w:hAnsi="Times New Roman" w:cs="Times New Roman"/>
          <w:sz w:val="20"/>
          <w:szCs w:val="20"/>
          <w:lang w:val="en-CA"/>
        </w:rPr>
        <w:t>20, the rate of Indigenous children and youth in care declined by 4 per 1,000 in the population</w:t>
      </w:r>
      <w:r w:rsidR="00937080" w:rsidRPr="001F37A4">
        <w:rPr>
          <w:rFonts w:ascii="Times New Roman" w:hAnsi="Times New Roman" w:cs="Times New Roman"/>
          <w:sz w:val="20"/>
          <w:szCs w:val="20"/>
          <w:lang w:val="en-CA"/>
        </w:rPr>
        <w:t>—</w:t>
      </w:r>
      <w:r w:rsidR="00807A5D" w:rsidRPr="001F37A4">
        <w:rPr>
          <w:rFonts w:ascii="Times New Roman" w:hAnsi="Times New Roman" w:cs="Times New Roman"/>
          <w:sz w:val="20"/>
          <w:szCs w:val="20"/>
          <w:lang w:val="en-CA"/>
        </w:rPr>
        <w:t>an improvement of 9% from 2018</w:t>
      </w:r>
      <w:r w:rsidR="004A7458" w:rsidRPr="001F37A4">
        <w:rPr>
          <w:rFonts w:ascii="Times New Roman" w:hAnsi="Times New Roman" w:cs="Times New Roman"/>
          <w:sz w:val="20"/>
          <w:szCs w:val="20"/>
          <w:lang w:val="en-CA"/>
        </w:rPr>
        <w:t>-20</w:t>
      </w:r>
      <w:r w:rsidR="00807A5D" w:rsidRPr="001F37A4">
        <w:rPr>
          <w:rFonts w:ascii="Times New Roman" w:hAnsi="Times New Roman" w:cs="Times New Roman"/>
          <w:sz w:val="20"/>
          <w:szCs w:val="20"/>
          <w:lang w:val="en-CA"/>
        </w:rPr>
        <w:t>19. Also, in 2019</w:t>
      </w:r>
      <w:r w:rsidR="00937080" w:rsidRPr="001F37A4">
        <w:rPr>
          <w:rFonts w:ascii="Times New Roman" w:hAnsi="Times New Roman" w:cs="Times New Roman"/>
          <w:sz w:val="20"/>
          <w:szCs w:val="20"/>
          <w:lang w:val="en-CA"/>
        </w:rPr>
        <w:t>-</w:t>
      </w:r>
      <w:r w:rsidR="004A7458" w:rsidRPr="001F37A4">
        <w:rPr>
          <w:rFonts w:ascii="Times New Roman" w:hAnsi="Times New Roman" w:cs="Times New Roman"/>
          <w:sz w:val="20"/>
          <w:szCs w:val="20"/>
          <w:lang w:val="en-CA"/>
        </w:rPr>
        <w:t>20</w:t>
      </w:r>
      <w:r w:rsidR="00807A5D" w:rsidRPr="001F37A4">
        <w:rPr>
          <w:rFonts w:ascii="Times New Roman" w:hAnsi="Times New Roman" w:cs="Times New Roman"/>
          <w:sz w:val="20"/>
          <w:szCs w:val="20"/>
          <w:lang w:val="en-CA"/>
        </w:rPr>
        <w:t>20, 91.3% of all children assessed with a protection concern could safely live with family or extended family. In 2019</w:t>
      </w:r>
      <w:r w:rsidR="004A7458" w:rsidRPr="001F37A4">
        <w:rPr>
          <w:rFonts w:ascii="Times New Roman" w:hAnsi="Times New Roman" w:cs="Times New Roman"/>
          <w:sz w:val="20"/>
          <w:szCs w:val="20"/>
          <w:lang w:val="en-CA"/>
        </w:rPr>
        <w:t>-20</w:t>
      </w:r>
      <w:r w:rsidR="00807A5D" w:rsidRPr="001F37A4">
        <w:rPr>
          <w:rFonts w:ascii="Times New Roman" w:hAnsi="Times New Roman" w:cs="Times New Roman"/>
          <w:sz w:val="20"/>
          <w:szCs w:val="20"/>
          <w:lang w:val="en-CA"/>
        </w:rPr>
        <w:t>20, 86.6% of Indigenous children and youth assessed with a protection concern could safely live with family or extended family.</w:t>
      </w:r>
      <w:r w:rsidR="00DF2742"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W</w:t>
      </w:r>
      <w:r w:rsidR="00807A5D" w:rsidRPr="001F37A4">
        <w:rPr>
          <w:rFonts w:ascii="Times New Roman" w:hAnsi="Times New Roman" w:cs="Times New Roman"/>
          <w:sz w:val="20"/>
          <w:szCs w:val="20"/>
          <w:lang w:val="en-CA"/>
        </w:rPr>
        <w:t>ith support from BC Provincial Deaf &amp; Hard of Hearing Services, over 30 ASL videos were created and uploaded to some of the most visited child and family web pages. Recent online townhalls with children, youth and families using services provided live captioning with CART (Communication Access Realtime Translation).</w:t>
      </w:r>
    </w:p>
    <w:p w14:paraId="28B462F7" w14:textId="18CB82BD" w:rsidR="00807A5D" w:rsidRPr="001F37A4" w:rsidRDefault="00807A5D" w:rsidP="000C787B">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Nunavut, the Child Support Guidelines, under the </w:t>
      </w:r>
      <w:r w:rsidRPr="001F37A4">
        <w:rPr>
          <w:rFonts w:ascii="Times New Roman" w:hAnsi="Times New Roman" w:cs="Times New Roman"/>
          <w:i/>
          <w:sz w:val="20"/>
          <w:szCs w:val="20"/>
          <w:lang w:val="en-CA"/>
        </w:rPr>
        <w:t>Children’s Law Act</w:t>
      </w:r>
      <w:r w:rsidRPr="001F37A4">
        <w:rPr>
          <w:rFonts w:ascii="Times New Roman" w:hAnsi="Times New Roman" w:cs="Times New Roman"/>
          <w:sz w:val="20"/>
          <w:szCs w:val="20"/>
          <w:lang w:val="en-CA"/>
        </w:rPr>
        <w:t>, provide financial and legal support for families during a parental separation. The amount of financial support may be individually calculated if there is a financial undue hardship as a result of an individual or child with a disability. Currently the only disability</w:t>
      </w:r>
      <w:r w:rsidR="00ED05D7"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related work ongoing within the </w:t>
      </w:r>
      <w:r w:rsidR="000D3349" w:rsidRPr="001F37A4">
        <w:rPr>
          <w:rFonts w:ascii="Times New Roman" w:hAnsi="Times New Roman" w:cs="Times New Roman"/>
          <w:sz w:val="20"/>
          <w:szCs w:val="20"/>
          <w:lang w:val="en-CA"/>
        </w:rPr>
        <w:t>government</w:t>
      </w:r>
      <w:r w:rsidRPr="001F37A4">
        <w:rPr>
          <w:rFonts w:ascii="Times New Roman" w:hAnsi="Times New Roman" w:cs="Times New Roman"/>
          <w:sz w:val="20"/>
          <w:szCs w:val="20"/>
          <w:lang w:val="en-CA"/>
        </w:rPr>
        <w:t xml:space="preserve"> is related to FASD. Programming is provided by the </w:t>
      </w:r>
      <w:proofErr w:type="spellStart"/>
      <w:r w:rsidRPr="001F37A4">
        <w:rPr>
          <w:rFonts w:ascii="Times New Roman" w:hAnsi="Times New Roman" w:cs="Times New Roman"/>
          <w:sz w:val="20"/>
          <w:szCs w:val="20"/>
          <w:lang w:val="en-CA"/>
        </w:rPr>
        <w:t>Piruqatigiit</w:t>
      </w:r>
      <w:proofErr w:type="spellEnd"/>
      <w:r w:rsidRPr="001F37A4">
        <w:rPr>
          <w:rFonts w:ascii="Times New Roman" w:hAnsi="Times New Roman" w:cs="Times New Roman"/>
          <w:sz w:val="20"/>
          <w:szCs w:val="20"/>
          <w:lang w:val="en-CA"/>
        </w:rPr>
        <w:t xml:space="preserve"> Resource Centre and funded by </w:t>
      </w:r>
      <w:proofErr w:type="spellStart"/>
      <w:r w:rsidRPr="001F37A4">
        <w:rPr>
          <w:rFonts w:ascii="Times New Roman" w:hAnsi="Times New Roman" w:cs="Times New Roman"/>
          <w:sz w:val="20"/>
          <w:szCs w:val="20"/>
          <w:lang w:val="en-CA"/>
        </w:rPr>
        <w:t>Inuusivut</w:t>
      </w:r>
      <w:proofErr w:type="spellEnd"/>
      <w:r w:rsidRPr="001F37A4">
        <w:rPr>
          <w:rFonts w:ascii="Times New Roman" w:hAnsi="Times New Roman" w:cs="Times New Roman"/>
          <w:sz w:val="20"/>
          <w:szCs w:val="20"/>
          <w:lang w:val="en-CA"/>
        </w:rPr>
        <w:t xml:space="preserve">. Campaigns and programming are focused on education and prevention. The </w:t>
      </w:r>
      <w:proofErr w:type="spellStart"/>
      <w:r w:rsidRPr="001F37A4">
        <w:rPr>
          <w:rFonts w:ascii="Times New Roman" w:hAnsi="Times New Roman" w:cs="Times New Roman"/>
          <w:sz w:val="20"/>
          <w:szCs w:val="20"/>
          <w:lang w:val="en-CA"/>
        </w:rPr>
        <w:t>Qaujigiartiit</w:t>
      </w:r>
      <w:proofErr w:type="spellEnd"/>
      <w:r w:rsidRPr="001F37A4">
        <w:rPr>
          <w:rFonts w:ascii="Times New Roman" w:hAnsi="Times New Roman" w:cs="Times New Roman"/>
          <w:sz w:val="20"/>
          <w:szCs w:val="20"/>
          <w:lang w:val="en-CA"/>
        </w:rPr>
        <w:t xml:space="preserve"> Health Research Centre also offers the </w:t>
      </w:r>
      <w:proofErr w:type="spellStart"/>
      <w:r w:rsidRPr="001F37A4">
        <w:rPr>
          <w:rFonts w:ascii="Times New Roman" w:hAnsi="Times New Roman" w:cs="Times New Roman"/>
          <w:sz w:val="20"/>
          <w:szCs w:val="20"/>
          <w:lang w:val="en-CA"/>
        </w:rPr>
        <w:t>Innuguiniq</w:t>
      </w:r>
      <w:proofErr w:type="spellEnd"/>
      <w:r w:rsidRPr="001F37A4">
        <w:rPr>
          <w:rFonts w:ascii="Times New Roman" w:hAnsi="Times New Roman" w:cs="Times New Roman"/>
          <w:sz w:val="20"/>
          <w:szCs w:val="20"/>
          <w:lang w:val="en-CA"/>
        </w:rPr>
        <w:t xml:space="preserve"> Parenting Program.</w:t>
      </w:r>
    </w:p>
    <w:p w14:paraId="21F4FA21" w14:textId="4D1B5548" w:rsidR="00807A5D" w:rsidRPr="001F37A4" w:rsidRDefault="000D3349" w:rsidP="000C787B">
      <w:pPr>
        <w:pStyle w:val="ListParagraph"/>
        <w:numPr>
          <w:ilvl w:val="1"/>
          <w:numId w:val="1"/>
        </w:numPr>
        <w:spacing w:after="24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July 2018, </w:t>
      </w:r>
      <w:r w:rsidR="000C787B" w:rsidRPr="001F37A4">
        <w:rPr>
          <w:rFonts w:ascii="Times New Roman" w:hAnsi="Times New Roman" w:cs="Times New Roman"/>
          <w:sz w:val="20"/>
          <w:szCs w:val="20"/>
          <w:lang w:val="en-CA"/>
        </w:rPr>
        <w:t xml:space="preserve">Saskatchewan </w:t>
      </w:r>
      <w:r w:rsidR="009F2003" w:rsidRPr="001F37A4">
        <w:rPr>
          <w:rFonts w:ascii="Times New Roman" w:hAnsi="Times New Roman" w:cs="Times New Roman"/>
          <w:sz w:val="20"/>
          <w:szCs w:val="20"/>
          <w:lang w:val="en-CA"/>
        </w:rPr>
        <w:t xml:space="preserve">launched an individualized funding program for children under six who have been diagnosed with ASD. The initiative aligns with the recommendations of the Disability Strategy to better support families to care for their children with disabilities, and to improve access to interventions and supports for children with disabilities in their early years. </w:t>
      </w:r>
      <w:r w:rsidR="00CE0893" w:rsidRPr="001F37A4">
        <w:rPr>
          <w:rFonts w:ascii="Times New Roman" w:eastAsia="Times New Roman" w:hAnsi="Times New Roman" w:cs="Times New Roman"/>
          <w:sz w:val="20"/>
          <w:szCs w:val="20"/>
        </w:rPr>
        <w:t>In July 2021, the program was expanded to include children under the age of 12 and in November 2021, the eligible services were also expanded.</w:t>
      </w:r>
    </w:p>
    <w:p w14:paraId="446EE88B" w14:textId="0BAD1F00" w:rsidR="000C787B" w:rsidRPr="001F37A4" w:rsidRDefault="000C787B" w:rsidP="000C787B">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Education</w:t>
      </w:r>
    </w:p>
    <w:p w14:paraId="26968410" w14:textId="40DF2813" w:rsidR="000C787B" w:rsidRPr="001F37A4" w:rsidRDefault="000C787B" w:rsidP="000C787B">
      <w:pPr>
        <w:spacing w:after="240"/>
        <w:rPr>
          <w:b/>
          <w:sz w:val="20"/>
          <w:szCs w:val="20"/>
        </w:rPr>
      </w:pPr>
      <w:r w:rsidRPr="001F37A4">
        <w:rPr>
          <w:b/>
          <w:sz w:val="20"/>
          <w:szCs w:val="20"/>
        </w:rPr>
        <w:t>Question 23(a)</w:t>
      </w:r>
    </w:p>
    <w:p w14:paraId="1CAA8DFD" w14:textId="08ADC57E"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Canada’s education system</w:t>
      </w:r>
      <w:r w:rsidR="0084794C"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w:t>
      </w:r>
      <w:r w:rsidR="002D5350" w:rsidRPr="001F37A4">
        <w:rPr>
          <w:rFonts w:ascii="Times New Roman" w:hAnsi="Times New Roman" w:cs="Times New Roman"/>
          <w:sz w:val="20"/>
          <w:szCs w:val="20"/>
          <w:lang w:val="en-CA"/>
        </w:rPr>
        <w:t>are</w:t>
      </w:r>
      <w:r w:rsidRPr="001F37A4">
        <w:rPr>
          <w:rFonts w:ascii="Times New Roman" w:hAnsi="Times New Roman" w:cs="Times New Roman"/>
          <w:sz w:val="20"/>
          <w:szCs w:val="20"/>
          <w:lang w:val="en-CA"/>
        </w:rPr>
        <w:t xml:space="preserve"> </w:t>
      </w:r>
      <w:r w:rsidR="002D5350" w:rsidRPr="001F37A4">
        <w:rPr>
          <w:rFonts w:ascii="Times New Roman" w:hAnsi="Times New Roman" w:cs="Times New Roman"/>
          <w:sz w:val="20"/>
          <w:szCs w:val="20"/>
          <w:lang w:val="en-CA"/>
        </w:rPr>
        <w:t xml:space="preserve">exclusively </w:t>
      </w:r>
      <w:r w:rsidRPr="001F37A4">
        <w:rPr>
          <w:rFonts w:ascii="Times New Roman" w:hAnsi="Times New Roman" w:cs="Times New Roman"/>
          <w:sz w:val="20"/>
          <w:szCs w:val="20"/>
          <w:lang w:val="en-CA"/>
        </w:rPr>
        <w:t xml:space="preserve">PT responsibility, except for </w:t>
      </w:r>
      <w:r w:rsidR="00ED05D7" w:rsidRPr="001F37A4">
        <w:rPr>
          <w:rFonts w:ascii="Times New Roman" w:hAnsi="Times New Roman" w:cs="Times New Roman"/>
          <w:sz w:val="20"/>
          <w:szCs w:val="20"/>
          <w:lang w:val="en-CA"/>
        </w:rPr>
        <w:t xml:space="preserve">the education system for </w:t>
      </w:r>
      <w:r w:rsidRPr="001F37A4">
        <w:rPr>
          <w:rFonts w:ascii="Times New Roman" w:hAnsi="Times New Roman" w:cs="Times New Roman"/>
          <w:sz w:val="20"/>
          <w:szCs w:val="20"/>
          <w:lang w:val="en-CA"/>
        </w:rPr>
        <w:t xml:space="preserve">First Nations children on reserve, which is the responsibility of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The </w:t>
      </w:r>
      <w:r w:rsidR="009D2333" w:rsidRPr="001F37A4">
        <w:rPr>
          <w:rFonts w:ascii="Times New Roman" w:hAnsi="Times New Roman" w:cs="Times New Roman"/>
          <w:sz w:val="20"/>
          <w:szCs w:val="20"/>
          <w:lang w:val="en-CA"/>
        </w:rPr>
        <w:t>GC</w:t>
      </w:r>
      <w:r w:rsidR="00B40D09"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does not have the authority or responsibility to directly</w:t>
      </w:r>
      <w:r w:rsidR="00FD2C4F" w:rsidRPr="001F37A4">
        <w:rPr>
          <w:rFonts w:ascii="Times New Roman" w:hAnsi="Times New Roman" w:cs="Times New Roman"/>
          <w:sz w:val="20"/>
          <w:szCs w:val="20"/>
          <w:lang w:val="en-CA"/>
        </w:rPr>
        <w:t xml:space="preserve"> regulate</w:t>
      </w:r>
      <w:r w:rsidRPr="001F37A4">
        <w:rPr>
          <w:rFonts w:ascii="Times New Roman" w:hAnsi="Times New Roman" w:cs="Times New Roman"/>
          <w:sz w:val="20"/>
          <w:szCs w:val="20"/>
          <w:lang w:val="en-CA"/>
        </w:rPr>
        <w:t xml:space="preserve"> school settings and classroom approaches within First Nation schools on reserve and is not in a position to report on the individual status of </w:t>
      </w:r>
      <w:r w:rsidR="00FD2C4F" w:rsidRPr="001F37A4">
        <w:rPr>
          <w:rFonts w:ascii="Times New Roman" w:hAnsi="Times New Roman" w:cs="Times New Roman"/>
          <w:sz w:val="20"/>
          <w:szCs w:val="20"/>
          <w:lang w:val="en-CA"/>
        </w:rPr>
        <w:t>students</w:t>
      </w:r>
      <w:r w:rsidRPr="001F37A4">
        <w:rPr>
          <w:rFonts w:ascii="Times New Roman" w:hAnsi="Times New Roman" w:cs="Times New Roman"/>
          <w:sz w:val="20"/>
          <w:szCs w:val="20"/>
          <w:lang w:val="en-CA"/>
        </w:rPr>
        <w:t xml:space="preserve"> with disabilities </w:t>
      </w:r>
      <w:r w:rsidR="0017304F" w:rsidRPr="001F37A4">
        <w:rPr>
          <w:rFonts w:ascii="Times New Roman" w:hAnsi="Times New Roman" w:cs="Times New Roman"/>
          <w:sz w:val="20"/>
          <w:szCs w:val="20"/>
          <w:lang w:val="en-CA"/>
        </w:rPr>
        <w:t xml:space="preserve">who </w:t>
      </w:r>
      <w:r w:rsidRPr="001F37A4">
        <w:rPr>
          <w:rFonts w:ascii="Times New Roman" w:hAnsi="Times New Roman" w:cs="Times New Roman"/>
          <w:sz w:val="20"/>
          <w:szCs w:val="20"/>
          <w:lang w:val="en-CA"/>
        </w:rPr>
        <w:t xml:space="preserve">may receive education in segregated or mainstream settings. </w:t>
      </w:r>
    </w:p>
    <w:p w14:paraId="5615E778" w14:textId="6C366F97"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PT governments continue to work towards building inclusive education systems that can ensure the full participation of students with disabilities. Further to information provided </w:t>
      </w:r>
      <w:r w:rsidR="000C787B" w:rsidRPr="001F37A4">
        <w:rPr>
          <w:rFonts w:ascii="Times New Roman" w:hAnsi="Times New Roman" w:cs="Times New Roman"/>
          <w:sz w:val="20"/>
          <w:szCs w:val="20"/>
          <w:lang w:val="en-CA"/>
        </w:rPr>
        <w:t xml:space="preserve">in </w:t>
      </w:r>
      <w:r w:rsidR="00ED05D7" w:rsidRPr="001F37A4">
        <w:rPr>
          <w:rFonts w:ascii="Times New Roman" w:hAnsi="Times New Roman" w:cs="Times New Roman"/>
          <w:sz w:val="20"/>
          <w:szCs w:val="20"/>
          <w:lang w:val="en-CA"/>
        </w:rPr>
        <w:t>the 2017 LOI response</w:t>
      </w:r>
      <w:r w:rsidRPr="001F37A4">
        <w:rPr>
          <w:rFonts w:ascii="Times New Roman" w:hAnsi="Times New Roman" w:cs="Times New Roman"/>
          <w:sz w:val="20"/>
          <w:szCs w:val="20"/>
          <w:lang w:val="en-CA"/>
        </w:rPr>
        <w:t xml:space="preserve">, some examples of programs and measures include: </w:t>
      </w:r>
    </w:p>
    <w:p w14:paraId="215DC827" w14:textId="40232EC3" w:rsidR="00807A5D" w:rsidRPr="001F37A4" w:rsidRDefault="00807A5D" w:rsidP="00807A5D">
      <w:pPr>
        <w:pStyle w:val="ListParagraph"/>
        <w:numPr>
          <w:ilvl w:val="1"/>
          <w:numId w:val="1"/>
        </w:numPr>
        <w:spacing w:after="240"/>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t xml:space="preserve">In Alberta, the </w:t>
      </w:r>
      <w:r w:rsidRPr="001F37A4">
        <w:rPr>
          <w:rFonts w:ascii="Times New Roman" w:hAnsi="Times New Roman" w:cs="Times New Roman"/>
          <w:i/>
          <w:color w:val="000000" w:themeColor="text1"/>
          <w:sz w:val="20"/>
          <w:szCs w:val="20"/>
          <w:lang w:val="en-CA"/>
        </w:rPr>
        <w:t>Education Act</w:t>
      </w:r>
      <w:r w:rsidR="00E341BB" w:rsidRPr="001F37A4">
        <w:rPr>
          <w:rFonts w:ascii="Times New Roman" w:hAnsi="Times New Roman" w:cs="Times New Roman"/>
          <w:color w:val="000000" w:themeColor="text1"/>
          <w:sz w:val="20"/>
          <w:szCs w:val="20"/>
          <w:lang w:val="en-CA"/>
        </w:rPr>
        <w:t xml:space="preserve">, the </w:t>
      </w:r>
      <w:r w:rsidR="005C22E2" w:rsidRPr="001F37A4">
        <w:rPr>
          <w:rFonts w:ascii="Times New Roman" w:hAnsi="Times New Roman" w:cs="Times New Roman"/>
          <w:i/>
          <w:iCs/>
          <w:color w:val="000000" w:themeColor="text1"/>
          <w:sz w:val="20"/>
          <w:szCs w:val="20"/>
          <w:lang w:val="en-CA"/>
        </w:rPr>
        <w:t>Alberta</w:t>
      </w:r>
      <w:r w:rsidR="005C22E2" w:rsidRPr="001F37A4">
        <w:rPr>
          <w:rFonts w:ascii="Times New Roman" w:hAnsi="Times New Roman" w:cs="Times New Roman"/>
          <w:color w:val="000000" w:themeColor="text1"/>
          <w:sz w:val="20"/>
          <w:szCs w:val="20"/>
          <w:lang w:val="en-CA"/>
        </w:rPr>
        <w:t xml:space="preserve"> </w:t>
      </w:r>
      <w:r w:rsidR="00E341BB" w:rsidRPr="001F37A4">
        <w:rPr>
          <w:rFonts w:ascii="Times New Roman" w:hAnsi="Times New Roman" w:cs="Times New Roman"/>
          <w:i/>
          <w:iCs/>
          <w:color w:val="000000" w:themeColor="text1"/>
          <w:sz w:val="20"/>
          <w:szCs w:val="20"/>
          <w:lang w:val="en-CA"/>
        </w:rPr>
        <w:t>Human Rights Act</w:t>
      </w:r>
      <w:r w:rsidR="00E341BB" w:rsidRPr="001F37A4">
        <w:rPr>
          <w:rFonts w:ascii="Times New Roman" w:hAnsi="Times New Roman" w:cs="Times New Roman"/>
          <w:color w:val="000000" w:themeColor="text1"/>
          <w:sz w:val="20"/>
          <w:szCs w:val="20"/>
          <w:lang w:val="en-CA"/>
        </w:rPr>
        <w:t xml:space="preserve">, and </w:t>
      </w:r>
      <w:bookmarkStart w:id="21" w:name="_Hlk89375152"/>
      <w:r w:rsidR="00E341BB" w:rsidRPr="001F37A4">
        <w:rPr>
          <w:rFonts w:ascii="Times New Roman" w:hAnsi="Times New Roman" w:cs="Times New Roman"/>
          <w:color w:val="000000" w:themeColor="text1"/>
          <w:sz w:val="20"/>
          <w:szCs w:val="20"/>
          <w:lang w:val="en-CA"/>
        </w:rPr>
        <w:t xml:space="preserve">Human Rights Guide: Duty to Accommodate Students with Disabilities in Post-Secondary Education Institutions </w:t>
      </w:r>
      <w:bookmarkEnd w:id="21"/>
      <w:r w:rsidR="00E341BB" w:rsidRPr="001F37A4">
        <w:rPr>
          <w:rFonts w:ascii="Times New Roman" w:hAnsi="Times New Roman" w:cs="Times New Roman"/>
          <w:color w:val="000000" w:themeColor="text1"/>
          <w:sz w:val="20"/>
          <w:szCs w:val="20"/>
          <w:lang w:val="en-CA"/>
        </w:rPr>
        <w:t xml:space="preserve">reflect </w:t>
      </w:r>
      <w:r w:rsidRPr="001F37A4">
        <w:rPr>
          <w:rFonts w:ascii="Times New Roman" w:hAnsi="Times New Roman" w:cs="Times New Roman"/>
          <w:color w:val="000000" w:themeColor="text1"/>
          <w:sz w:val="20"/>
          <w:szCs w:val="20"/>
          <w:lang w:val="en-CA"/>
        </w:rPr>
        <w:t xml:space="preserve">the importance of an inclusive education system that provides each student with </w:t>
      </w:r>
      <w:r w:rsidR="00E341BB" w:rsidRPr="001F37A4">
        <w:rPr>
          <w:rFonts w:ascii="Times New Roman" w:hAnsi="Times New Roman" w:cs="Times New Roman"/>
          <w:color w:val="000000" w:themeColor="text1"/>
          <w:sz w:val="20"/>
          <w:szCs w:val="20"/>
          <w:lang w:val="en-CA"/>
        </w:rPr>
        <w:t xml:space="preserve">access to </w:t>
      </w:r>
      <w:r w:rsidRPr="001F37A4">
        <w:rPr>
          <w:rFonts w:ascii="Times New Roman" w:hAnsi="Times New Roman" w:cs="Times New Roman"/>
          <w:color w:val="000000" w:themeColor="text1"/>
          <w:sz w:val="20"/>
          <w:szCs w:val="20"/>
          <w:lang w:val="en-CA"/>
        </w:rPr>
        <w:t>learning opportunities and supports necessary to achieve success.</w:t>
      </w:r>
      <w:r w:rsidRPr="001F37A4">
        <w:rPr>
          <w:rFonts w:ascii="Times New Roman" w:hAnsi="Times New Roman" w:cs="Times New Roman"/>
          <w:sz w:val="20"/>
          <w:szCs w:val="20"/>
          <w:lang w:val="en-CA"/>
        </w:rPr>
        <w:t xml:space="preserve"> The </w:t>
      </w:r>
      <w:r w:rsidR="008B536E" w:rsidRPr="001F37A4">
        <w:rPr>
          <w:rFonts w:ascii="Times New Roman" w:hAnsi="Times New Roman" w:cs="Times New Roman"/>
          <w:sz w:val="20"/>
          <w:szCs w:val="20"/>
          <w:lang w:val="en-CA"/>
        </w:rPr>
        <w:t xml:space="preserve">government </w:t>
      </w:r>
      <w:r w:rsidRPr="001F37A4">
        <w:rPr>
          <w:rFonts w:ascii="Times New Roman" w:hAnsi="Times New Roman" w:cs="Times New Roman"/>
          <w:sz w:val="20"/>
          <w:szCs w:val="20"/>
          <w:lang w:val="en-CA"/>
        </w:rPr>
        <w:t xml:space="preserve">provides targeted funding to </w:t>
      </w:r>
      <w:r w:rsidR="00E341BB" w:rsidRPr="001F37A4">
        <w:rPr>
          <w:rFonts w:ascii="Times New Roman" w:hAnsi="Times New Roman" w:cs="Times New Roman"/>
          <w:sz w:val="20"/>
          <w:szCs w:val="20"/>
          <w:lang w:val="en-CA"/>
        </w:rPr>
        <w:t xml:space="preserve">school jurisdiction and to </w:t>
      </w:r>
      <w:r w:rsidRPr="001F37A4">
        <w:rPr>
          <w:rFonts w:ascii="Times New Roman" w:hAnsi="Times New Roman" w:cs="Times New Roman"/>
          <w:sz w:val="20"/>
          <w:szCs w:val="20"/>
          <w:lang w:val="en-CA"/>
        </w:rPr>
        <w:t xml:space="preserve">post-secondary institutions to support the costs associated with providing supports, services and accommodations to students with disabilities. </w:t>
      </w:r>
    </w:p>
    <w:p w14:paraId="25D446AD" w14:textId="09C8F8C1" w:rsidR="00807A5D" w:rsidRPr="001F37A4" w:rsidRDefault="00807A5D" w:rsidP="00807A5D">
      <w:pPr>
        <w:pStyle w:val="ListParagraph"/>
        <w:numPr>
          <w:ilvl w:val="1"/>
          <w:numId w:val="1"/>
        </w:numPr>
        <w:spacing w:after="240"/>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bCs/>
          <w:sz w:val="20"/>
          <w:szCs w:val="20"/>
          <w:lang w:val="en-CA"/>
        </w:rPr>
        <w:t>British Columbia’s Special Education Policy promotes an inclusive education system in which students with disabilities and diverse abilities are fully participating members of a community of learners. The practice of inclusion is not necessarily synonymous with full integration in regular classrooms and goes beyond placement to include meaningful participation and the promotion of interaction with others.</w:t>
      </w:r>
      <w:r w:rsidRPr="001F37A4">
        <w:rPr>
          <w:rFonts w:ascii="Times New Roman" w:hAnsi="Times New Roman" w:cs="Times New Roman"/>
          <w:sz w:val="20"/>
          <w:szCs w:val="20"/>
          <w:lang w:val="en-CA"/>
        </w:rPr>
        <w:t xml:space="preserve"> Fourteen public post-secondary colleges and universities in British Columbia provide Adult Special Education programs for adults with intellectual/cognitive disabilities or a combination of barriers to academic success. </w:t>
      </w:r>
    </w:p>
    <w:p w14:paraId="5E89FAA7" w14:textId="0D7E305E" w:rsidR="00807A5D" w:rsidRPr="001F37A4" w:rsidRDefault="00807A5D" w:rsidP="00807A5D">
      <w:pPr>
        <w:pStyle w:val="ListParagraph"/>
        <w:numPr>
          <w:ilvl w:val="1"/>
          <w:numId w:val="1"/>
        </w:numPr>
        <w:spacing w:after="240"/>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sz w:val="20"/>
          <w:szCs w:val="20"/>
          <w:lang w:val="en-CA"/>
        </w:rPr>
        <w:t xml:space="preserve">Within the last 5 years, New Brunswick developed strategies and resources to ensure a clear understanding and consistent implementation the Inclusive Education policy. The key areas of success include: improving transition planning and creating community partnerships for high school students; strengthening the structures of their collaborative teams; creating the Autism Learning Partnership; rolling out an Integrated Service Delivery model to provide mental health supports and services for children and youth; and, working closely with the early learning and </w:t>
      </w:r>
      <w:r w:rsidR="00C2117C" w:rsidRPr="001F37A4">
        <w:rPr>
          <w:rFonts w:ascii="Times New Roman" w:hAnsi="Times New Roman" w:cs="Times New Roman"/>
          <w:sz w:val="20"/>
          <w:szCs w:val="20"/>
          <w:lang w:val="en-CA"/>
        </w:rPr>
        <w:t>child care</w:t>
      </w:r>
      <w:r w:rsidRPr="001F37A4">
        <w:rPr>
          <w:rFonts w:ascii="Times New Roman" w:hAnsi="Times New Roman" w:cs="Times New Roman"/>
          <w:sz w:val="20"/>
          <w:szCs w:val="20"/>
          <w:lang w:val="en-CA"/>
        </w:rPr>
        <w:t xml:space="preserve"> sector to support the development of an inclusion policy and the implementation of inclusive practices.</w:t>
      </w:r>
    </w:p>
    <w:p w14:paraId="360F8B21" w14:textId="3C1148B3" w:rsidR="00807A5D" w:rsidRPr="001F37A4" w:rsidRDefault="00807A5D" w:rsidP="00807A5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Northwest Territories, the Ministerial D</w:t>
      </w:r>
      <w:r w:rsidR="00DF2742" w:rsidRPr="001F37A4">
        <w:rPr>
          <w:rFonts w:ascii="Times New Roman" w:hAnsi="Times New Roman" w:cs="Times New Roman"/>
          <w:sz w:val="20"/>
          <w:szCs w:val="20"/>
          <w:lang w:val="en-CA"/>
        </w:rPr>
        <w:t xml:space="preserve">irective on Inclusive Schooling </w:t>
      </w:r>
      <w:r w:rsidRPr="001F37A4">
        <w:rPr>
          <w:rFonts w:ascii="Times New Roman" w:hAnsi="Times New Roman" w:cs="Times New Roman"/>
          <w:sz w:val="20"/>
          <w:szCs w:val="20"/>
          <w:lang w:val="en-CA"/>
        </w:rPr>
        <w:t>ensures that all students have access to quality educational programming in their home communities with their age-appropriate peers. At the heart of the implementation of this directive are specific Inclusive Schooling (IS) staff in each regional school board and in each school. This staff consists of a regional IS coordinator, program support teachers and support assistants. The school-based staff ensure that all students - regardless of ethnicity, ability level, gender, sexual orientation, creed, background, strengths and challenges, etc. - full</w:t>
      </w:r>
      <w:r w:rsidR="008B536E" w:rsidRPr="001F37A4">
        <w:rPr>
          <w:rFonts w:ascii="Times New Roman" w:hAnsi="Times New Roman" w:cs="Times New Roman"/>
          <w:sz w:val="20"/>
          <w:szCs w:val="20"/>
          <w:lang w:val="en-CA"/>
        </w:rPr>
        <w:t>y</w:t>
      </w:r>
      <w:r w:rsidRPr="001F37A4">
        <w:rPr>
          <w:rFonts w:ascii="Times New Roman" w:hAnsi="Times New Roman" w:cs="Times New Roman"/>
          <w:sz w:val="20"/>
          <w:szCs w:val="20"/>
          <w:lang w:val="en-CA"/>
        </w:rPr>
        <w:t xml:space="preserve"> and effective</w:t>
      </w:r>
      <w:r w:rsidR="008B536E" w:rsidRPr="001F37A4">
        <w:rPr>
          <w:rFonts w:ascii="Times New Roman" w:hAnsi="Times New Roman" w:cs="Times New Roman"/>
          <w:sz w:val="20"/>
          <w:szCs w:val="20"/>
          <w:lang w:val="en-CA"/>
        </w:rPr>
        <w:t>ly</w:t>
      </w:r>
      <w:r w:rsidRPr="001F37A4">
        <w:rPr>
          <w:rFonts w:ascii="Times New Roman" w:hAnsi="Times New Roman" w:cs="Times New Roman"/>
          <w:sz w:val="20"/>
          <w:szCs w:val="20"/>
          <w:lang w:val="en-CA"/>
        </w:rPr>
        <w:t xml:space="preserve"> participat</w:t>
      </w:r>
      <w:r w:rsidR="008B536E" w:rsidRPr="001F37A4">
        <w:rPr>
          <w:rFonts w:ascii="Times New Roman" w:hAnsi="Times New Roman" w:cs="Times New Roman"/>
          <w:sz w:val="20"/>
          <w:szCs w:val="20"/>
          <w:lang w:val="en-CA"/>
        </w:rPr>
        <w:t>e</w:t>
      </w:r>
      <w:r w:rsidRPr="001F37A4">
        <w:rPr>
          <w:rFonts w:ascii="Times New Roman" w:hAnsi="Times New Roman" w:cs="Times New Roman"/>
          <w:sz w:val="20"/>
          <w:szCs w:val="20"/>
          <w:lang w:val="en-CA"/>
        </w:rPr>
        <w:t xml:space="preserve"> in the school community. </w:t>
      </w:r>
    </w:p>
    <w:p w14:paraId="36D4AA76" w14:textId="65AE7357" w:rsidR="00807A5D" w:rsidRPr="001F37A4" w:rsidRDefault="00807A5D" w:rsidP="003557A1">
      <w:pPr>
        <w:pStyle w:val="ListParagraph"/>
        <w:numPr>
          <w:ilvl w:val="1"/>
          <w:numId w:val="1"/>
        </w:numPr>
        <w:spacing w:after="240"/>
        <w:ind w:left="1077" w:hanging="357"/>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Ontario, students with special needs are i</w:t>
      </w:r>
      <w:r w:rsidR="00DF2742" w:rsidRPr="001F37A4">
        <w:rPr>
          <w:rFonts w:ascii="Times New Roman" w:hAnsi="Times New Roman" w:cs="Times New Roman"/>
          <w:sz w:val="20"/>
          <w:szCs w:val="20"/>
          <w:lang w:val="en-CA"/>
        </w:rPr>
        <w:t xml:space="preserve">ntegrated into regular classes, </w:t>
      </w:r>
      <w:r w:rsidRPr="001F37A4">
        <w:rPr>
          <w:rFonts w:ascii="Times New Roman" w:hAnsi="Times New Roman" w:cs="Times New Roman"/>
          <w:sz w:val="20"/>
          <w:szCs w:val="20"/>
          <w:lang w:val="en-CA"/>
        </w:rPr>
        <w:t xml:space="preserve">with additional supports based on the individual needs of the student. In some cases, learning outcomes may be best supported by the intensive supports associated with a congregated setting, for instance in a Provincial School or </w:t>
      </w:r>
      <w:r w:rsidR="00D9570B" w:rsidRPr="001F37A4">
        <w:rPr>
          <w:rFonts w:ascii="Times New Roman" w:hAnsi="Times New Roman" w:cs="Times New Roman"/>
          <w:sz w:val="20"/>
          <w:szCs w:val="20"/>
          <w:lang w:val="en-CA"/>
        </w:rPr>
        <w:t>p</w:t>
      </w:r>
      <w:r w:rsidR="002B159C" w:rsidRPr="001F37A4">
        <w:rPr>
          <w:rFonts w:ascii="Times New Roman" w:hAnsi="Times New Roman" w:cs="Times New Roman"/>
          <w:sz w:val="20"/>
          <w:szCs w:val="20"/>
          <w:lang w:val="en-CA"/>
        </w:rPr>
        <w:t xml:space="preserve">rovincial </w:t>
      </w:r>
      <w:r w:rsidRPr="001F37A4">
        <w:rPr>
          <w:rFonts w:ascii="Times New Roman" w:hAnsi="Times New Roman" w:cs="Times New Roman"/>
          <w:sz w:val="20"/>
          <w:szCs w:val="20"/>
          <w:lang w:val="en-CA"/>
        </w:rPr>
        <w:t xml:space="preserve">Demonstration </w:t>
      </w:r>
      <w:r w:rsidR="002B159C"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chool. For students whose needs cannot be met entirely in the regular classroom, a range of placement options </w:t>
      </w:r>
      <w:r w:rsidR="00475C1F" w:rsidRPr="001F37A4">
        <w:rPr>
          <w:rFonts w:ascii="Times New Roman" w:hAnsi="Times New Roman" w:cs="Times New Roman"/>
          <w:sz w:val="20"/>
          <w:szCs w:val="20"/>
          <w:lang w:val="en-CA"/>
        </w:rPr>
        <w:t xml:space="preserve">is </w:t>
      </w:r>
      <w:r w:rsidRPr="001F37A4">
        <w:rPr>
          <w:rFonts w:ascii="Times New Roman" w:hAnsi="Times New Roman" w:cs="Times New Roman"/>
          <w:sz w:val="20"/>
          <w:szCs w:val="20"/>
          <w:lang w:val="en-CA"/>
        </w:rPr>
        <w:t xml:space="preserve">available: a regular class with indirect support, a regular class with resource assistance, a special education class with partial integration, a full-time special education class. </w:t>
      </w:r>
    </w:p>
    <w:p w14:paraId="6B31AFAC" w14:textId="77777777" w:rsidR="000C787B" w:rsidRPr="001F37A4" w:rsidRDefault="000C787B" w:rsidP="006D3599">
      <w:pPr>
        <w:keepNext/>
        <w:spacing w:after="240"/>
        <w:rPr>
          <w:b/>
          <w:sz w:val="20"/>
          <w:szCs w:val="20"/>
        </w:rPr>
      </w:pPr>
      <w:r w:rsidRPr="001F37A4">
        <w:rPr>
          <w:b/>
          <w:sz w:val="20"/>
          <w:szCs w:val="20"/>
        </w:rPr>
        <w:t>Question 23(b)</w:t>
      </w:r>
    </w:p>
    <w:p w14:paraId="1802AAFB" w14:textId="3933FAA7" w:rsidR="00807A5D" w:rsidRPr="001F37A4" w:rsidRDefault="00807A5D" w:rsidP="006D3599">
      <w:pPr>
        <w:pStyle w:val="ListParagraph"/>
        <w:keepNext/>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FPT governments are </w:t>
      </w:r>
      <w:r w:rsidR="00576B2B" w:rsidRPr="001F37A4">
        <w:rPr>
          <w:rFonts w:ascii="Times New Roman" w:hAnsi="Times New Roman" w:cs="Times New Roman"/>
          <w:sz w:val="20"/>
          <w:szCs w:val="20"/>
          <w:lang w:val="en-CA"/>
        </w:rPr>
        <w:t>under</w:t>
      </w:r>
      <w:r w:rsidRPr="001F37A4">
        <w:rPr>
          <w:rFonts w:ascii="Times New Roman" w:hAnsi="Times New Roman" w:cs="Times New Roman"/>
          <w:sz w:val="20"/>
          <w:szCs w:val="20"/>
          <w:lang w:val="en-CA"/>
        </w:rPr>
        <w:t xml:space="preserve">taking </w:t>
      </w:r>
      <w:r w:rsidR="00576B2B" w:rsidRPr="001F37A4">
        <w:rPr>
          <w:rFonts w:ascii="Times New Roman" w:hAnsi="Times New Roman" w:cs="Times New Roman"/>
          <w:sz w:val="20"/>
          <w:szCs w:val="20"/>
          <w:lang w:val="en-CA"/>
        </w:rPr>
        <w:t xml:space="preserve">initiatives </w:t>
      </w:r>
      <w:r w:rsidRPr="001F37A4">
        <w:rPr>
          <w:rFonts w:ascii="Times New Roman" w:hAnsi="Times New Roman" w:cs="Times New Roman"/>
          <w:sz w:val="20"/>
          <w:szCs w:val="20"/>
          <w:lang w:val="en-CA"/>
        </w:rPr>
        <w:t>to ensure the enrolment and permanence in educati</w:t>
      </w:r>
      <w:r w:rsidR="00DF2742" w:rsidRPr="001F37A4">
        <w:rPr>
          <w:rFonts w:ascii="Times New Roman" w:hAnsi="Times New Roman" w:cs="Times New Roman"/>
          <w:sz w:val="20"/>
          <w:szCs w:val="20"/>
          <w:lang w:val="en-CA"/>
        </w:rPr>
        <w:t>on of persons with disabilities.</w:t>
      </w:r>
      <w:r w:rsidRPr="001F37A4">
        <w:rPr>
          <w:rFonts w:ascii="Times New Roman" w:hAnsi="Times New Roman" w:cs="Times New Roman"/>
          <w:sz w:val="20"/>
          <w:szCs w:val="20"/>
          <w:lang w:val="en-CA"/>
        </w:rPr>
        <w:t xml:space="preserve"> For example: </w:t>
      </w:r>
    </w:p>
    <w:p w14:paraId="396627F1" w14:textId="46E42885" w:rsidR="00807A5D" w:rsidRPr="001F37A4" w:rsidRDefault="00807A5D" w:rsidP="005406AF">
      <w:pPr>
        <w:pStyle w:val="ListParagraph"/>
        <w:numPr>
          <w:ilvl w:val="1"/>
          <w:numId w:val="1"/>
        </w:numPr>
        <w:spacing w:after="240"/>
        <w:ind w:left="1077" w:hanging="357"/>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Canada Student </w:t>
      </w:r>
      <w:r w:rsidR="008E5C37" w:rsidRPr="001F37A4">
        <w:rPr>
          <w:rFonts w:ascii="Times New Roman" w:hAnsi="Times New Roman" w:cs="Times New Roman"/>
          <w:sz w:val="20"/>
          <w:szCs w:val="20"/>
          <w:lang w:val="en-CA"/>
        </w:rPr>
        <w:t xml:space="preserve">Financial Assistance </w:t>
      </w:r>
      <w:r w:rsidRPr="001F37A4">
        <w:rPr>
          <w:rFonts w:ascii="Times New Roman" w:hAnsi="Times New Roman" w:cs="Times New Roman"/>
          <w:sz w:val="20"/>
          <w:szCs w:val="20"/>
          <w:lang w:val="en-CA"/>
        </w:rPr>
        <w:t xml:space="preserve">Program provides targeted supports to students with permanent disabilities through two non-repayable grants. </w:t>
      </w:r>
      <w:r w:rsidR="0017304F" w:rsidRPr="001F37A4">
        <w:rPr>
          <w:rFonts w:ascii="Times New Roman" w:hAnsi="Times New Roman" w:cs="Times New Roman"/>
          <w:sz w:val="20"/>
          <w:szCs w:val="20"/>
          <w:lang w:val="en-CA"/>
        </w:rPr>
        <w:t>The</w:t>
      </w:r>
      <w:r w:rsidR="00946EE6" w:rsidRPr="001F37A4">
        <w:rPr>
          <w:rFonts w:ascii="Times New Roman" w:hAnsi="Times New Roman" w:cs="Times New Roman"/>
          <w:sz w:val="20"/>
          <w:szCs w:val="20"/>
          <w:lang w:val="en-CA"/>
        </w:rPr>
        <w:t>se students</w:t>
      </w:r>
      <w:r w:rsidR="0017304F" w:rsidRPr="001F37A4">
        <w:rPr>
          <w:rFonts w:ascii="Times New Roman" w:hAnsi="Times New Roman" w:cs="Times New Roman"/>
          <w:sz w:val="20"/>
          <w:szCs w:val="20"/>
          <w:lang w:val="en-CA"/>
        </w:rPr>
        <w:t xml:space="preserve"> may</w:t>
      </w:r>
      <w:r w:rsidRPr="001F37A4">
        <w:rPr>
          <w:rFonts w:ascii="Times New Roman" w:hAnsi="Times New Roman" w:cs="Times New Roman"/>
          <w:sz w:val="20"/>
          <w:szCs w:val="20"/>
          <w:lang w:val="en-CA"/>
        </w:rPr>
        <w:t xml:space="preserve"> also be eligible for the Repayment Assistance Plan for Borrowers with a Permanent Disability, which assist</w:t>
      </w:r>
      <w:r w:rsidR="00576B2B"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borrowers having difficulty repaying their student loans, and the Severe Permanent Disability Benefit, which provides loan forgiveness.</w:t>
      </w:r>
    </w:p>
    <w:p w14:paraId="6A3A7677" w14:textId="0CA7C124" w:rsidR="00807A5D" w:rsidRPr="001F37A4" w:rsidRDefault="00807A5D" w:rsidP="005F6DD9">
      <w:pPr>
        <w:pStyle w:val="NoSpacing"/>
        <w:keepNext/>
        <w:keepLines/>
        <w:spacing w:before="240" w:after="240"/>
        <w:rPr>
          <w:sz w:val="20"/>
          <w:szCs w:val="20"/>
        </w:rPr>
      </w:pPr>
      <w:r w:rsidRPr="001F37A4">
        <w:rPr>
          <w:sz w:val="20"/>
          <w:szCs w:val="20"/>
          <w:u w:val="single"/>
        </w:rPr>
        <w:lastRenderedPageBreak/>
        <w:t>Teacher training</w:t>
      </w:r>
      <w:r w:rsidRPr="001F37A4">
        <w:rPr>
          <w:sz w:val="20"/>
          <w:szCs w:val="20"/>
        </w:rPr>
        <w:t xml:space="preserve"> </w:t>
      </w:r>
    </w:p>
    <w:p w14:paraId="1EC6569E" w14:textId="3731CB16" w:rsidR="00807A5D" w:rsidRPr="001F37A4" w:rsidRDefault="00807A5D" w:rsidP="005F6DD9">
      <w:pPr>
        <w:pStyle w:val="ListParagraph"/>
        <w:keepNext/>
        <w:keepLines/>
        <w:numPr>
          <w:ilvl w:val="1"/>
          <w:numId w:val="1"/>
        </w:numPr>
        <w:spacing w:after="240"/>
        <w:ind w:left="1077" w:hanging="357"/>
        <w:contextualSpacing w:val="0"/>
        <w:rPr>
          <w:rFonts w:ascii="Times New Roman" w:hAnsi="Times New Roman" w:cs="Times New Roman"/>
          <w:sz w:val="20"/>
          <w:szCs w:val="20"/>
          <w:lang w:val="en-CA"/>
        </w:rPr>
      </w:pPr>
      <w:bookmarkStart w:id="22" w:name="_Hlk104812949"/>
      <w:r w:rsidRPr="001F37A4">
        <w:rPr>
          <w:rFonts w:ascii="Times New Roman" w:hAnsi="Times New Roman" w:cs="Times New Roman"/>
          <w:sz w:val="20"/>
          <w:szCs w:val="20"/>
          <w:lang w:val="en-CA"/>
        </w:rPr>
        <w:t xml:space="preserve">In </w:t>
      </w:r>
      <w:r w:rsidR="00AD0F36" w:rsidRPr="001F37A4">
        <w:rPr>
          <w:rFonts w:ascii="Times New Roman" w:hAnsi="Times New Roman" w:cs="Times New Roman"/>
          <w:sz w:val="20"/>
          <w:szCs w:val="20"/>
          <w:lang w:val="en-CA"/>
        </w:rPr>
        <w:t>Alberta, recognized</w:t>
      </w:r>
      <w:r w:rsidR="009600FA" w:rsidRPr="001F37A4">
        <w:rPr>
          <w:rFonts w:ascii="Times New Roman" w:hAnsi="Times New Roman" w:cs="Times New Roman"/>
          <w:sz w:val="20"/>
          <w:szCs w:val="20"/>
          <w:lang w:val="en-CA"/>
        </w:rPr>
        <w:t xml:space="preserve"> Bachelor of Education programs must prepare teachers to meet the Teaching Quality Standard. Among the competencies within this Standard is the requirement that a teacher “establishes, promotes and sustains inclusive learning environments where diversity is embraced and every student is welcomed, cared for, respected and safe”. Teacher preparation programs will have </w:t>
      </w:r>
      <w:r w:rsidR="00AD0F36" w:rsidRPr="001F37A4">
        <w:rPr>
          <w:rFonts w:ascii="Times New Roman" w:hAnsi="Times New Roman" w:cs="Times New Roman"/>
          <w:sz w:val="20"/>
          <w:szCs w:val="20"/>
          <w:lang w:val="en-CA"/>
        </w:rPr>
        <w:t>different</w:t>
      </w:r>
      <w:r w:rsidR="009600FA" w:rsidRPr="001F37A4">
        <w:rPr>
          <w:rFonts w:ascii="Times New Roman" w:hAnsi="Times New Roman" w:cs="Times New Roman"/>
          <w:sz w:val="20"/>
          <w:szCs w:val="20"/>
          <w:lang w:val="en-CA"/>
        </w:rPr>
        <w:t xml:space="preserve"> ways of preparing their graduates for this competency requirement, and it is likely that most include coursework that is directly related to “inclusive education”.  </w:t>
      </w:r>
      <w:bookmarkEnd w:id="22"/>
    </w:p>
    <w:p w14:paraId="39F5B26E" w14:textId="7AF84C5C" w:rsidR="00807A5D" w:rsidRPr="001F37A4" w:rsidRDefault="00BE3D09" w:rsidP="009531C1">
      <w:pPr>
        <w:pStyle w:val="ListParagraph"/>
        <w:numPr>
          <w:ilvl w:val="1"/>
          <w:numId w:val="1"/>
        </w:numPr>
        <w:spacing w:after="240"/>
        <w:contextualSpacing w:val="0"/>
        <w:rPr>
          <w:rFonts w:ascii="Times New Roman" w:hAnsi="Times New Roman" w:cs="Times New Roman"/>
          <w:bCs/>
          <w:sz w:val="20"/>
          <w:szCs w:val="20"/>
          <w:lang w:val="en-CA"/>
        </w:rPr>
      </w:pPr>
      <w:r w:rsidRPr="001F37A4">
        <w:rPr>
          <w:rFonts w:ascii="Times New Roman" w:hAnsi="Times New Roman" w:cs="Times New Roman"/>
          <w:bCs/>
          <w:sz w:val="20"/>
          <w:szCs w:val="20"/>
          <w:lang w:val="en-CA"/>
        </w:rPr>
        <w:t>In Manitoba, professional teacher certification requires by regulation that teachers-in-training receive six credit hours of Special Education coursework and 3 credit hours of Indigenous Issues coursework to support all students, including those with special learning needs.</w:t>
      </w:r>
    </w:p>
    <w:p w14:paraId="21CB074C" w14:textId="77777777" w:rsidR="00807A5D" w:rsidRPr="001F37A4" w:rsidRDefault="00807A5D" w:rsidP="009531C1">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Teachers in Prince Edward Island can apply to have an additional designation in inclusive education or an additional designation in school counselling assigned to their Teacher’s Certificate if they meet certain academic requirements. </w:t>
      </w:r>
    </w:p>
    <w:p w14:paraId="04E3A037" w14:textId="77777777" w:rsidR="00807A5D" w:rsidRPr="001F37A4" w:rsidRDefault="00807A5D" w:rsidP="000C787B">
      <w:pPr>
        <w:spacing w:after="240"/>
        <w:rPr>
          <w:sz w:val="20"/>
          <w:szCs w:val="20"/>
          <w:u w:val="single"/>
        </w:rPr>
      </w:pPr>
      <w:r w:rsidRPr="001F37A4">
        <w:rPr>
          <w:sz w:val="20"/>
          <w:szCs w:val="20"/>
          <w:u w:val="single"/>
        </w:rPr>
        <w:t>Provision of supports in schools and other learning institutions</w:t>
      </w:r>
    </w:p>
    <w:p w14:paraId="2B861AE6" w14:textId="4BFE0EBD" w:rsidR="00807A5D" w:rsidRPr="001F37A4" w:rsidRDefault="00807A5D" w:rsidP="009531C1">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provides funding for First Nations students on reserve with </w:t>
      </w:r>
      <w:r w:rsidR="0017304F" w:rsidRPr="001F37A4">
        <w:rPr>
          <w:rFonts w:ascii="Times New Roman" w:hAnsi="Times New Roman" w:cs="Times New Roman"/>
          <w:sz w:val="20"/>
          <w:szCs w:val="20"/>
          <w:lang w:val="en-CA"/>
        </w:rPr>
        <w:t xml:space="preserve">identified </w:t>
      </w:r>
      <w:r w:rsidRPr="001F37A4">
        <w:rPr>
          <w:rFonts w:ascii="Times New Roman" w:hAnsi="Times New Roman" w:cs="Times New Roman"/>
          <w:sz w:val="20"/>
          <w:szCs w:val="20"/>
          <w:lang w:val="en-CA"/>
        </w:rPr>
        <w:t xml:space="preserve">high-level special needs to cover reasonable accommodation and support measures within inclusive school settings, such as assistive technologies and equipment; speech, language and paraprofessional services; and modification of instructional/resource materials for adaptive learning purposes. </w:t>
      </w:r>
    </w:p>
    <w:p w14:paraId="618B631A" w14:textId="11DC93A9" w:rsidR="009531C1" w:rsidRPr="001F37A4" w:rsidRDefault="009531C1" w:rsidP="009531C1">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PT governments including British Columbia, Manitoba, New Brunswick, Prince Edward Island, Ontario</w:t>
      </w:r>
      <w:r w:rsidR="008E5C37" w:rsidRPr="001F37A4">
        <w:rPr>
          <w:rFonts w:ascii="Times New Roman" w:hAnsi="Times New Roman" w:cs="Times New Roman"/>
          <w:sz w:val="20"/>
          <w:szCs w:val="20"/>
          <w:lang w:val="en-CA"/>
        </w:rPr>
        <w:t>, Alberta, Saskatchewan, Newfoundland and Labrador</w:t>
      </w:r>
      <w:r w:rsidRPr="001F37A4">
        <w:rPr>
          <w:rFonts w:ascii="Times New Roman" w:hAnsi="Times New Roman" w:cs="Times New Roman"/>
          <w:sz w:val="20"/>
          <w:szCs w:val="20"/>
          <w:lang w:val="en-CA"/>
        </w:rPr>
        <w:t xml:space="preserve"> and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have programs to ensure that support</w:t>
      </w:r>
      <w:r w:rsidR="00E42012" w:rsidRPr="001F37A4">
        <w:rPr>
          <w:rFonts w:ascii="Times New Roman" w:hAnsi="Times New Roman" w:cs="Times New Roman"/>
          <w:sz w:val="20"/>
          <w:szCs w:val="20"/>
          <w:lang w:val="en-CA"/>
        </w:rPr>
        <w:t>s in school are</w:t>
      </w:r>
      <w:r w:rsidRPr="001F37A4">
        <w:rPr>
          <w:rFonts w:ascii="Times New Roman" w:hAnsi="Times New Roman" w:cs="Times New Roman"/>
          <w:sz w:val="20"/>
          <w:szCs w:val="20"/>
          <w:lang w:val="en-CA"/>
        </w:rPr>
        <w:t xml:space="preserve"> provided to students with disabilities. These supports </w:t>
      </w:r>
      <w:r w:rsidR="0033172B" w:rsidRPr="001F37A4">
        <w:rPr>
          <w:rFonts w:ascii="Times New Roman" w:hAnsi="Times New Roman" w:cs="Times New Roman"/>
          <w:sz w:val="20"/>
          <w:szCs w:val="20"/>
          <w:lang w:val="en-CA"/>
        </w:rPr>
        <w:t xml:space="preserve">can include assistive technology, </w:t>
      </w:r>
      <w:r w:rsidRPr="001F37A4">
        <w:rPr>
          <w:rFonts w:ascii="Times New Roman" w:hAnsi="Times New Roman" w:cs="Times New Roman"/>
          <w:sz w:val="20"/>
          <w:szCs w:val="20"/>
          <w:lang w:val="en-CA"/>
        </w:rPr>
        <w:t xml:space="preserve">support teams, consultants, </w:t>
      </w:r>
      <w:r w:rsidR="0033172B" w:rsidRPr="001F37A4">
        <w:rPr>
          <w:rFonts w:ascii="Times New Roman" w:hAnsi="Times New Roman" w:cs="Times New Roman"/>
          <w:sz w:val="20"/>
          <w:szCs w:val="20"/>
          <w:lang w:val="en-CA"/>
        </w:rPr>
        <w:t>health services, grants for acquiring equipment etc. The supports provided to students vary depending on their individualized needs.</w:t>
      </w:r>
    </w:p>
    <w:p w14:paraId="29C8E1BD" w14:textId="77777777" w:rsidR="00807A5D" w:rsidRPr="001F37A4" w:rsidRDefault="00807A5D" w:rsidP="005D00F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Health </w:t>
      </w:r>
    </w:p>
    <w:p w14:paraId="577C861F" w14:textId="77777777" w:rsidR="000C787B" w:rsidRPr="001F37A4" w:rsidRDefault="000C787B" w:rsidP="00807A5D">
      <w:pPr>
        <w:spacing w:after="240"/>
        <w:rPr>
          <w:b/>
          <w:sz w:val="20"/>
          <w:szCs w:val="20"/>
        </w:rPr>
      </w:pPr>
      <w:r w:rsidRPr="001F37A4">
        <w:rPr>
          <w:b/>
          <w:sz w:val="20"/>
          <w:szCs w:val="20"/>
        </w:rPr>
        <w:t>Question 24(a)</w:t>
      </w:r>
    </w:p>
    <w:p w14:paraId="0D569482" w14:textId="7AA099AD" w:rsidR="00807A5D" w:rsidRPr="001F37A4" w:rsidRDefault="000C787B" w:rsidP="000C787B">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FPT g</w:t>
      </w:r>
      <w:r w:rsidR="00807A5D" w:rsidRPr="001F37A4">
        <w:rPr>
          <w:rFonts w:ascii="Times New Roman" w:hAnsi="Times New Roman" w:cs="Times New Roman"/>
          <w:sz w:val="20"/>
          <w:szCs w:val="20"/>
          <w:lang w:val="en-CA"/>
        </w:rPr>
        <w:t xml:space="preserve">overnments are </w:t>
      </w:r>
      <w:r w:rsidR="002D5350" w:rsidRPr="001F37A4">
        <w:rPr>
          <w:rFonts w:ascii="Times New Roman" w:hAnsi="Times New Roman" w:cs="Times New Roman"/>
          <w:sz w:val="20"/>
          <w:szCs w:val="20"/>
          <w:lang w:val="en-CA"/>
        </w:rPr>
        <w:t xml:space="preserve">working to remove </w:t>
      </w:r>
      <w:r w:rsidR="00807A5D" w:rsidRPr="001F37A4">
        <w:rPr>
          <w:rFonts w:ascii="Times New Roman" w:hAnsi="Times New Roman" w:cs="Times New Roman"/>
          <w:sz w:val="20"/>
          <w:szCs w:val="20"/>
          <w:lang w:val="en-CA"/>
        </w:rPr>
        <w:t>barriers faced by persons with disabilities in accessing quality health care services, including through training of health practitioners. For example:</w:t>
      </w:r>
    </w:p>
    <w:p w14:paraId="68D546C5" w14:textId="7E1BE46C" w:rsidR="0033172B" w:rsidRPr="001F37A4" w:rsidRDefault="0033172B" w:rsidP="005F6DD9">
      <w:pPr>
        <w:pStyle w:val="ListParagraph"/>
        <w:keepNext/>
        <w:keepLines/>
        <w:numPr>
          <w:ilvl w:val="1"/>
          <w:numId w:val="1"/>
        </w:numPr>
        <w:spacing w:after="240"/>
        <w:ind w:left="1077" w:hanging="357"/>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Nunavut</w:t>
      </w:r>
      <w:r w:rsidR="00E427EA"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works to ensure that </w:t>
      </w:r>
      <w:r w:rsidR="008E5C37"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disabilities have the supports they require. Supports are provided on an as-needed basis. All health centres in Nunavut are wheelchair accessible. When </w:t>
      </w:r>
      <w:r w:rsidR="008E5C37"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disabilities need to travel for care, they are provided with the escorts they require, including health staff if necessary. </w:t>
      </w:r>
      <w:r w:rsidR="00AD5B3E" w:rsidRPr="001F37A4">
        <w:rPr>
          <w:rFonts w:ascii="Times New Roman" w:hAnsi="Times New Roman" w:cs="Times New Roman"/>
          <w:sz w:val="20"/>
          <w:szCs w:val="20"/>
          <w:lang w:val="en-CA"/>
        </w:rPr>
        <w:t xml:space="preserve">Nunavut </w:t>
      </w:r>
      <w:r w:rsidRPr="001F37A4">
        <w:rPr>
          <w:rFonts w:ascii="Times New Roman" w:hAnsi="Times New Roman" w:cs="Times New Roman"/>
          <w:sz w:val="20"/>
          <w:szCs w:val="20"/>
          <w:lang w:val="en-CA"/>
        </w:rPr>
        <w:t xml:space="preserve">also has a home care program that provides care in the home as well as housekeeping support. </w:t>
      </w:r>
    </w:p>
    <w:p w14:paraId="4D8BFE64" w14:textId="3DD74D80" w:rsidR="00807A5D" w:rsidRPr="001F37A4" w:rsidRDefault="00807A5D" w:rsidP="0033172B">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Manitoba’s Disability and Health Supports Unit offers a streamlined, one-stop-shop to help eligible clients access disability and health-related supports in a consistent, fair and efficient manner. Manitoba has also entered into Service Purchase Agreements with not-for-profits based in the community to provide health-related services tailored to the specific needs of Manitobans with disabilities.</w:t>
      </w:r>
    </w:p>
    <w:p w14:paraId="56198725" w14:textId="1F7CC22B" w:rsidR="00807A5D" w:rsidRPr="001F37A4" w:rsidRDefault="00807A5D" w:rsidP="0033172B">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Newfoundland and Labrador has committed in its strategic plan – The Way Forward – to implement an individualized funding model as well as client focused interventions to support individuals who face complex systemic barriers</w:t>
      </w:r>
      <w:r w:rsidR="0033172B"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The individualized funding model was developed with the help of community organizations and individuals who avail themselves of Community Supports throug</w:t>
      </w:r>
      <w:r w:rsidR="0033172B" w:rsidRPr="001F37A4">
        <w:rPr>
          <w:rFonts w:ascii="Times New Roman" w:hAnsi="Times New Roman" w:cs="Times New Roman"/>
          <w:sz w:val="20"/>
          <w:szCs w:val="20"/>
          <w:lang w:val="en-CA"/>
        </w:rPr>
        <w:t xml:space="preserve">h Health and Community Services. </w:t>
      </w:r>
      <w:r w:rsidRPr="001F37A4">
        <w:rPr>
          <w:rFonts w:ascii="Times New Roman" w:hAnsi="Times New Roman" w:cs="Times New Roman"/>
          <w:sz w:val="20"/>
          <w:szCs w:val="20"/>
          <w:lang w:val="en-CA"/>
        </w:rPr>
        <w:t xml:space="preserve">The model is aligned with the Provincial Framework for the Inclusion of Persons with Disabilities; feedback from provincial disability-related organizations; </w:t>
      </w:r>
      <w:r w:rsidR="0033172B" w:rsidRPr="001F37A4">
        <w:rPr>
          <w:rFonts w:ascii="Times New Roman" w:hAnsi="Times New Roman" w:cs="Times New Roman"/>
          <w:sz w:val="20"/>
          <w:szCs w:val="20"/>
          <w:lang w:val="en-CA"/>
        </w:rPr>
        <w:t>the CRPD</w:t>
      </w:r>
      <w:r w:rsidRPr="001F37A4">
        <w:rPr>
          <w:rFonts w:ascii="Times New Roman" w:hAnsi="Times New Roman" w:cs="Times New Roman"/>
          <w:sz w:val="20"/>
          <w:szCs w:val="20"/>
          <w:lang w:val="en-CA"/>
        </w:rPr>
        <w:t xml:space="preserve">; and the disability rights movement. </w:t>
      </w:r>
    </w:p>
    <w:p w14:paraId="4D065017" w14:textId="3C51626E" w:rsidR="00807A5D" w:rsidRPr="001F37A4" w:rsidRDefault="00807A5D" w:rsidP="005D1028">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Ontario has implemented initiatives including laws and policies to ensure accessibility and equity for persons with disabiliti</w:t>
      </w:r>
      <w:r w:rsidR="0033172B" w:rsidRPr="001F37A4">
        <w:rPr>
          <w:rFonts w:ascii="Times New Roman" w:hAnsi="Times New Roman" w:cs="Times New Roman"/>
          <w:sz w:val="20"/>
          <w:szCs w:val="20"/>
          <w:lang w:val="en-CA"/>
        </w:rPr>
        <w:t>es within the healthcare system</w:t>
      </w:r>
      <w:r w:rsidR="00AD5B3E" w:rsidRPr="001F37A4">
        <w:rPr>
          <w:rFonts w:ascii="Times New Roman" w:hAnsi="Times New Roman" w:cs="Times New Roman"/>
          <w:sz w:val="20"/>
          <w:szCs w:val="20"/>
          <w:lang w:val="en-CA"/>
        </w:rPr>
        <w:t>, including a</w:t>
      </w:r>
      <w:r w:rsidRPr="001F37A4">
        <w:rPr>
          <w:rFonts w:ascii="Times New Roman" w:hAnsi="Times New Roman" w:cs="Times New Roman"/>
          <w:sz w:val="20"/>
          <w:szCs w:val="20"/>
          <w:lang w:val="en-CA"/>
        </w:rPr>
        <w:t xml:space="preserve"> committee to provide recommendations for developing a potential health standard under the </w:t>
      </w:r>
      <w:r w:rsidR="0033172B" w:rsidRPr="001F37A4">
        <w:rPr>
          <w:rFonts w:ascii="Times New Roman" w:hAnsi="Times New Roman" w:cs="Times New Roman"/>
          <w:sz w:val="20"/>
          <w:szCs w:val="20"/>
          <w:lang w:val="en-CA"/>
        </w:rPr>
        <w:t xml:space="preserve">AODA. </w:t>
      </w:r>
      <w:r w:rsidR="006C15B0" w:rsidRPr="001F37A4">
        <w:rPr>
          <w:rFonts w:ascii="Times New Roman" w:hAnsi="Times New Roman" w:cs="Times New Roman"/>
          <w:sz w:val="20"/>
          <w:szCs w:val="20"/>
          <w:lang w:val="en-CA"/>
        </w:rPr>
        <w:t xml:space="preserve">Ontario has funded the Nuts and Bolts of Health Care project to modify and develop tools to assist direct support professionals in understanding the health care needs of the adults they support and help </w:t>
      </w:r>
      <w:r w:rsidR="008E5C37" w:rsidRPr="001F37A4">
        <w:rPr>
          <w:rFonts w:ascii="Times New Roman" w:hAnsi="Times New Roman" w:cs="Times New Roman"/>
          <w:sz w:val="20"/>
          <w:szCs w:val="20"/>
          <w:lang w:val="en-CA"/>
        </w:rPr>
        <w:t xml:space="preserve">persons </w:t>
      </w:r>
      <w:r w:rsidR="006C15B0" w:rsidRPr="001F37A4">
        <w:rPr>
          <w:rFonts w:ascii="Times New Roman" w:hAnsi="Times New Roman" w:cs="Times New Roman"/>
          <w:sz w:val="20"/>
          <w:szCs w:val="20"/>
          <w:lang w:val="en-CA"/>
        </w:rPr>
        <w:t xml:space="preserve">with developmental disabilities to navigate and interact with the health care system. </w:t>
      </w:r>
    </w:p>
    <w:p w14:paraId="1939D9C6" w14:textId="05C2FB56" w:rsidR="00D7733E" w:rsidRPr="001F37A4" w:rsidRDefault="00D7733E" w:rsidP="005D1028">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eastAsia="Calibri" w:hAnsi="Times New Roman" w:cs="Times New Roman"/>
          <w:sz w:val="20"/>
          <w:szCs w:val="20"/>
          <w:lang w:val="en-CA"/>
        </w:rPr>
        <w:t xml:space="preserve">Quebec has implemented the </w:t>
      </w:r>
      <w:r w:rsidRPr="001F37A4">
        <w:rPr>
          <w:rFonts w:ascii="Times New Roman" w:eastAsia="Calibri" w:hAnsi="Times New Roman" w:cs="Times New Roman"/>
          <w:i/>
          <w:iCs/>
          <w:sz w:val="20"/>
          <w:szCs w:val="20"/>
          <w:lang w:val="en-CA"/>
        </w:rPr>
        <w:t xml:space="preserve">Agir </w:t>
      </w:r>
      <w:proofErr w:type="spellStart"/>
      <w:r w:rsidRPr="001F37A4">
        <w:rPr>
          <w:rFonts w:ascii="Times New Roman" w:eastAsia="Calibri" w:hAnsi="Times New Roman" w:cs="Times New Roman"/>
          <w:i/>
          <w:iCs/>
          <w:sz w:val="20"/>
          <w:szCs w:val="20"/>
          <w:lang w:val="en-CA"/>
        </w:rPr>
        <w:t>tôt</w:t>
      </w:r>
      <w:proofErr w:type="spellEnd"/>
      <w:r w:rsidRPr="001F37A4">
        <w:rPr>
          <w:rFonts w:ascii="Times New Roman" w:eastAsia="Calibri" w:hAnsi="Times New Roman" w:cs="Times New Roman"/>
          <w:sz w:val="20"/>
          <w:szCs w:val="20"/>
          <w:lang w:val="en-CA"/>
        </w:rPr>
        <w:t xml:space="preserve"> program, which significantly improves the ability to identify developmental vulnerabilities in children at an early stage through the progressive deployment of a computerized platform in all regions of Quebec. The program also plans to enhance professional early intervention services over the next few years. It will enhance the services offered by the Special Needs Program (SNP) and the Physical Disability (PD), Intellectual Disability (ID) and ASD programs in order to significantly reduce delays in access to services. In addition, Quebec also published a ministerial reference framework for the organization of disability services in 2017 that promotes the notion of integration of care and services and defines a service organization model to be as close as possible to individuals and living environments. The needs of individuals, their families and their loved ones are the basis for the organization of services.</w:t>
      </w:r>
    </w:p>
    <w:p w14:paraId="69D1C973" w14:textId="6001F846" w:rsidR="000C787B" w:rsidRPr="001F37A4" w:rsidRDefault="000C787B" w:rsidP="005F6DD9">
      <w:pPr>
        <w:keepNext/>
        <w:keepLines/>
        <w:spacing w:after="240"/>
        <w:rPr>
          <w:b/>
          <w:sz w:val="20"/>
          <w:szCs w:val="20"/>
        </w:rPr>
      </w:pPr>
      <w:r w:rsidRPr="001F37A4">
        <w:rPr>
          <w:b/>
          <w:sz w:val="20"/>
          <w:szCs w:val="20"/>
        </w:rPr>
        <w:t>Question 24(b)</w:t>
      </w:r>
    </w:p>
    <w:p w14:paraId="4A6D24A1" w14:textId="79005C56" w:rsidR="00807A5D" w:rsidRPr="001F37A4" w:rsidRDefault="00807A5D" w:rsidP="005F6DD9">
      <w:pPr>
        <w:pStyle w:val="ListParagraph"/>
        <w:keepNext/>
        <w:keepLines/>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is working in collaboration with PTs, First Nations, Inuit and Métis </w:t>
      </w:r>
      <w:r w:rsidR="00620F7B" w:rsidRPr="001F37A4">
        <w:rPr>
          <w:rFonts w:ascii="Times New Roman" w:hAnsi="Times New Roman" w:cs="Times New Roman"/>
          <w:sz w:val="20"/>
          <w:szCs w:val="20"/>
          <w:lang w:val="en-CA"/>
        </w:rPr>
        <w:t>peoples</w:t>
      </w:r>
      <w:r w:rsidRPr="001F37A4">
        <w:rPr>
          <w:rFonts w:ascii="Times New Roman" w:hAnsi="Times New Roman" w:cs="Times New Roman"/>
          <w:sz w:val="20"/>
          <w:szCs w:val="20"/>
          <w:lang w:val="en-CA"/>
        </w:rPr>
        <w:t xml:space="preserve">, community-based organizations and other partners and stakeholders to reduce vulnerability to sexually transmitted and blood-borne infections (STBBI) and promote the sexual health of Canadians, including persons with disabilities, through the Pan-Canadian Framework for Action on STBBI and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Five-Year STBBI Action Plan. </w:t>
      </w:r>
    </w:p>
    <w:p w14:paraId="582316A5" w14:textId="342C5D02" w:rsidR="00807A5D" w:rsidRPr="001F37A4" w:rsidRDefault="00620F7B"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00807A5D" w:rsidRPr="001F37A4">
        <w:rPr>
          <w:rFonts w:ascii="Times New Roman" w:hAnsi="Times New Roman" w:cs="Times New Roman"/>
          <w:sz w:val="20"/>
          <w:szCs w:val="20"/>
          <w:lang w:val="en-CA"/>
        </w:rPr>
        <w:t xml:space="preserve"> funds work to promote health equity for people living with HIV and other episodic disabilities, and to increase the capacity of </w:t>
      </w:r>
      <w:r w:rsidR="008E5C37" w:rsidRPr="001F37A4">
        <w:rPr>
          <w:rFonts w:ascii="Times New Roman" w:hAnsi="Times New Roman" w:cs="Times New Roman"/>
          <w:sz w:val="20"/>
          <w:szCs w:val="20"/>
          <w:lang w:val="en-CA"/>
        </w:rPr>
        <w:t xml:space="preserve">persons </w:t>
      </w:r>
      <w:r w:rsidR="00807A5D" w:rsidRPr="001F37A4">
        <w:rPr>
          <w:rFonts w:ascii="Times New Roman" w:hAnsi="Times New Roman" w:cs="Times New Roman"/>
          <w:sz w:val="20"/>
          <w:szCs w:val="20"/>
          <w:lang w:val="en-CA"/>
        </w:rPr>
        <w:t>with cognitive disabilities and their service providers to openly discuss sexual health and prevention of STBBI, consensual versus abusive relationships, and to access sexual health services.</w:t>
      </w:r>
    </w:p>
    <w:p w14:paraId="1022BAB2" w14:textId="3AC9FEFD"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P</w:t>
      </w:r>
      <w:r w:rsidR="000C787B" w:rsidRPr="001F37A4">
        <w:rPr>
          <w:rFonts w:ascii="Times New Roman" w:hAnsi="Times New Roman" w:cs="Times New Roman"/>
          <w:sz w:val="20"/>
          <w:szCs w:val="20"/>
          <w:lang w:val="en-CA"/>
        </w:rPr>
        <w:t>T governments</w:t>
      </w:r>
      <w:r w:rsidRPr="001F37A4">
        <w:rPr>
          <w:rFonts w:ascii="Times New Roman" w:hAnsi="Times New Roman" w:cs="Times New Roman"/>
          <w:sz w:val="20"/>
          <w:szCs w:val="20"/>
          <w:lang w:val="en-CA"/>
        </w:rPr>
        <w:t xml:space="preserve"> are also implementing measures that support access to information and services related to sexual and reproductive health by persons with disabilities</w:t>
      </w:r>
      <w:r w:rsidR="00620F7B"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w:t>
      </w:r>
      <w:r w:rsidR="00620F7B" w:rsidRPr="001F37A4">
        <w:rPr>
          <w:rFonts w:ascii="Times New Roman" w:hAnsi="Times New Roman" w:cs="Times New Roman"/>
          <w:sz w:val="20"/>
          <w:szCs w:val="20"/>
          <w:lang w:val="en-CA"/>
        </w:rPr>
        <w:t>F</w:t>
      </w:r>
      <w:r w:rsidRPr="001F37A4">
        <w:rPr>
          <w:rFonts w:ascii="Times New Roman" w:hAnsi="Times New Roman" w:cs="Times New Roman"/>
          <w:sz w:val="20"/>
          <w:szCs w:val="20"/>
          <w:lang w:val="en-CA"/>
        </w:rPr>
        <w:t>or example:</w:t>
      </w:r>
    </w:p>
    <w:p w14:paraId="1F60E9C0" w14:textId="7E6840B2" w:rsidR="00807A5D" w:rsidRPr="001F37A4" w:rsidRDefault="00807A5D" w:rsidP="00927B1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British Columbia’s First Nations Health Authority aims to improve geographic and equitable access to culturally competent, holistic and wellness focused health prevention and promotion services, including reproductive health. The province’s ACCESS clinic at the BC Women’s Hospital and Health Centre provides women with disabilities with pelvic exams, contraceptive advice, menstrual management, sexually transmitted infections screening, among other referral services. </w:t>
      </w:r>
    </w:p>
    <w:p w14:paraId="63F42F3C" w14:textId="77777777" w:rsidR="00807A5D" w:rsidRPr="001F37A4" w:rsidRDefault="00807A5D" w:rsidP="00927B1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Nunavut, gender and disability-inclusive language has been incorporated into programming materials prepared by the territorial Sexual Health Program coordinator.  </w:t>
      </w:r>
    </w:p>
    <w:p w14:paraId="29C4EB63" w14:textId="7E245CE4" w:rsidR="00807A5D" w:rsidRPr="001F37A4" w:rsidRDefault="00807A5D" w:rsidP="00927B1A">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2020, funding was provided to the Prince Edward Island Association for Community Living for the project, My Body, My Choice Promoting Healthy Choices and Relationships for Women with Intellectual Disabilities. The project educate</w:t>
      </w:r>
      <w:r w:rsidR="00C26C44"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women with intellectual disabilities who are 18 years old or older to make safe, healthy choices regarding their own personal and sexual relationships both in person and online. </w:t>
      </w:r>
    </w:p>
    <w:p w14:paraId="27A94AD1" w14:textId="5DA69F42" w:rsidR="00807A5D" w:rsidRPr="001F37A4" w:rsidRDefault="000C787B" w:rsidP="00AD0F36">
      <w:pPr>
        <w:spacing w:after="240"/>
        <w:rPr>
          <w:b/>
          <w:sz w:val="20"/>
          <w:szCs w:val="20"/>
        </w:rPr>
      </w:pPr>
      <w:r w:rsidRPr="001F37A4">
        <w:rPr>
          <w:b/>
          <w:sz w:val="20"/>
          <w:szCs w:val="20"/>
        </w:rPr>
        <w:t>Question 24(c)</w:t>
      </w:r>
    </w:p>
    <w:p w14:paraId="7BD48436" w14:textId="186818E7" w:rsidR="000C787B" w:rsidRPr="001F37A4" w:rsidRDefault="000C787B" w:rsidP="000C787B">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PT</w:t>
      </w:r>
      <w:r w:rsidR="007D345F"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have </w:t>
      </w:r>
      <w:r w:rsidR="00206C2D" w:rsidRPr="001F37A4">
        <w:rPr>
          <w:rFonts w:ascii="Times New Roman" w:hAnsi="Times New Roman" w:cs="Times New Roman"/>
          <w:sz w:val="20"/>
          <w:szCs w:val="20"/>
          <w:lang w:val="en-CA"/>
        </w:rPr>
        <w:t xml:space="preserve">laws, </w:t>
      </w:r>
      <w:r w:rsidRPr="001F37A4">
        <w:rPr>
          <w:rFonts w:ascii="Times New Roman" w:hAnsi="Times New Roman" w:cs="Times New Roman"/>
          <w:sz w:val="20"/>
          <w:szCs w:val="20"/>
          <w:lang w:val="en-CA"/>
        </w:rPr>
        <w:t xml:space="preserve">policies and regulations in place to ensure that all medical treatment for persons with disabilities is performed on the basis of free and informed consent. For example:   </w:t>
      </w:r>
    </w:p>
    <w:p w14:paraId="24A7F378" w14:textId="6FF4FC47" w:rsidR="00807A5D" w:rsidRPr="001F37A4" w:rsidRDefault="00807A5D" w:rsidP="000C787B">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Ontario, a Community Treatment Order (CTO) is a legal order, issued by a doctor, and consented to by the person or his or her substitute decision-maker. The CTO outlines the conditions a person with a </w:t>
      </w:r>
      <w:r w:rsidRPr="001F37A4">
        <w:rPr>
          <w:rFonts w:ascii="Times New Roman" w:hAnsi="Times New Roman" w:cs="Times New Roman"/>
          <w:sz w:val="20"/>
          <w:szCs w:val="20"/>
          <w:lang w:val="en-CA"/>
        </w:rPr>
        <w:lastRenderedPageBreak/>
        <w:t>serious mental health issue must meet to live in the community. A person who is being considered for a CTO, or who is subject to a CTO, and that person’s substitute decision-maker, both have a right to retain and instruct counsel (and to be informed of that right) and the right to consult a rights adviser. As well, each time a CTO is issued or renewed, the person subject to the order, or any person on his or her behalf, may apply to the Consent and Capacity Board to inquire into whether the criteria for issuing or renewing a CTO have been met.</w:t>
      </w:r>
    </w:p>
    <w:p w14:paraId="16A1E025" w14:textId="31B287FF" w:rsidR="00807A5D" w:rsidRPr="001F37A4" w:rsidRDefault="00807A5D" w:rsidP="000C787B">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Nunavut, the </w:t>
      </w:r>
      <w:r w:rsidRPr="001F37A4">
        <w:rPr>
          <w:rFonts w:ascii="Times New Roman" w:hAnsi="Times New Roman" w:cs="Times New Roman"/>
          <w:i/>
          <w:sz w:val="20"/>
          <w:szCs w:val="20"/>
          <w:lang w:val="en-CA"/>
        </w:rPr>
        <w:t>Mental Health Act</w:t>
      </w:r>
      <w:r w:rsidRPr="001F37A4">
        <w:rPr>
          <w:rFonts w:ascii="Times New Roman" w:hAnsi="Times New Roman" w:cs="Times New Roman"/>
          <w:sz w:val="20"/>
          <w:szCs w:val="20"/>
          <w:lang w:val="en-CA"/>
        </w:rPr>
        <w:t xml:space="preserve"> does not permit community treatment orders. For all treatment with mental health and addiction</w:t>
      </w:r>
      <w:r w:rsidR="007D345F"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clients’ informed consent is confirmed. If the client is under guardianship, the guardian is involved immediately.</w:t>
      </w:r>
    </w:p>
    <w:p w14:paraId="120EE74D" w14:textId="77777777" w:rsidR="00807A5D" w:rsidRPr="001F37A4" w:rsidRDefault="00807A5D" w:rsidP="00AD0F36">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Work and employment </w:t>
      </w:r>
    </w:p>
    <w:p w14:paraId="3759F83E" w14:textId="0CD01DCA" w:rsidR="00D220ED" w:rsidRPr="001F37A4" w:rsidRDefault="00D220ED" w:rsidP="00AD0F36">
      <w:pPr>
        <w:keepNext/>
        <w:keepLines/>
        <w:spacing w:after="240"/>
        <w:rPr>
          <w:b/>
          <w:sz w:val="20"/>
          <w:szCs w:val="20"/>
        </w:rPr>
      </w:pPr>
      <w:r w:rsidRPr="001F37A4">
        <w:rPr>
          <w:b/>
          <w:sz w:val="20"/>
          <w:szCs w:val="20"/>
        </w:rPr>
        <w:t xml:space="preserve">Question 25(a) </w:t>
      </w:r>
      <w:r w:rsidRPr="001F37A4">
        <w:rPr>
          <w:bCs/>
          <w:i/>
          <w:sz w:val="20"/>
          <w:szCs w:val="20"/>
        </w:rPr>
        <w:t>(</w:t>
      </w:r>
      <w:r w:rsidR="0032637F" w:rsidRPr="001F37A4">
        <w:rPr>
          <w:bCs/>
          <w:i/>
          <w:sz w:val="20"/>
          <w:szCs w:val="20"/>
        </w:rPr>
        <w:t>s</w:t>
      </w:r>
      <w:r w:rsidRPr="001F37A4">
        <w:rPr>
          <w:bCs/>
          <w:i/>
          <w:sz w:val="20"/>
          <w:szCs w:val="20"/>
        </w:rPr>
        <w:t>ee also question 3</w:t>
      </w:r>
      <w:r w:rsidR="0032637F" w:rsidRPr="001F37A4">
        <w:rPr>
          <w:bCs/>
          <w:i/>
          <w:sz w:val="20"/>
          <w:szCs w:val="20"/>
        </w:rPr>
        <w:t>(</w:t>
      </w:r>
      <w:r w:rsidRPr="001F37A4">
        <w:rPr>
          <w:bCs/>
          <w:i/>
          <w:sz w:val="20"/>
          <w:szCs w:val="20"/>
        </w:rPr>
        <w:t>c)</w:t>
      </w:r>
      <w:r w:rsidR="0032637F" w:rsidRPr="001F37A4">
        <w:rPr>
          <w:bCs/>
          <w:i/>
          <w:sz w:val="20"/>
          <w:szCs w:val="20"/>
        </w:rPr>
        <w:t>)</w:t>
      </w:r>
    </w:p>
    <w:p w14:paraId="137AB27A" w14:textId="65E351DE" w:rsidR="00807A5D" w:rsidRPr="001F37A4" w:rsidRDefault="00A25927" w:rsidP="00807A5D">
      <w:pPr>
        <w:pStyle w:val="ListParagraph"/>
        <w:numPr>
          <w:ilvl w:val="0"/>
          <w:numId w:val="1"/>
        </w:numPr>
        <w:spacing w:after="240"/>
        <w:contextualSpacing w:val="0"/>
        <w:rPr>
          <w:rFonts w:ascii="Times New Roman" w:hAnsi="Times New Roman" w:cs="Times New Roman"/>
          <w:sz w:val="20"/>
          <w:szCs w:val="20"/>
          <w:lang w:val="en-CA"/>
        </w:rPr>
      </w:pPr>
      <w:bookmarkStart w:id="23" w:name="_Hlk104813097"/>
      <w:r w:rsidRPr="001F37A4">
        <w:rPr>
          <w:rFonts w:ascii="Times New Roman" w:hAnsi="Times New Roman" w:cs="Times New Roman"/>
          <w:sz w:val="20"/>
          <w:szCs w:val="20"/>
          <w:lang w:val="en-CA"/>
        </w:rPr>
        <w:t xml:space="preserve">Each year, the GC provides over $900 million in funding for individuals and employers to obtain skills training and employment supports through the </w:t>
      </w:r>
      <w:r w:rsidR="00807A5D" w:rsidRPr="001F37A4">
        <w:rPr>
          <w:rFonts w:ascii="Times New Roman" w:hAnsi="Times New Roman" w:cs="Times New Roman"/>
          <w:sz w:val="20"/>
          <w:szCs w:val="20"/>
          <w:lang w:val="en-CA"/>
        </w:rPr>
        <w:t>Work</w:t>
      </w:r>
      <w:r w:rsidR="008E5C37" w:rsidRPr="001F37A4">
        <w:rPr>
          <w:rFonts w:ascii="Times New Roman" w:hAnsi="Times New Roman" w:cs="Times New Roman"/>
          <w:sz w:val="20"/>
          <w:szCs w:val="20"/>
          <w:lang w:val="en-CA"/>
        </w:rPr>
        <w:t>force</w:t>
      </w:r>
      <w:r w:rsidR="00807A5D" w:rsidRPr="001F37A4">
        <w:rPr>
          <w:rFonts w:ascii="Times New Roman" w:hAnsi="Times New Roman" w:cs="Times New Roman"/>
          <w:sz w:val="20"/>
          <w:szCs w:val="20"/>
          <w:lang w:val="en-CA"/>
        </w:rPr>
        <w:t xml:space="preserve"> Development Agreements (WDAs), </w:t>
      </w:r>
      <w:r w:rsidRPr="001F37A4">
        <w:rPr>
          <w:rFonts w:ascii="Times New Roman" w:hAnsi="Times New Roman" w:cs="Times New Roman"/>
          <w:sz w:val="20"/>
          <w:szCs w:val="20"/>
          <w:lang w:val="en-CA"/>
        </w:rPr>
        <w:t>with</w:t>
      </w:r>
      <w:r w:rsidR="00807A5D" w:rsidRPr="001F37A4">
        <w:rPr>
          <w:rFonts w:ascii="Times New Roman" w:hAnsi="Times New Roman" w:cs="Times New Roman"/>
          <w:sz w:val="20"/>
          <w:szCs w:val="20"/>
          <w:lang w:val="en-CA"/>
        </w:rPr>
        <w:t xml:space="preserve"> </w:t>
      </w:r>
      <w:proofErr w:type="spellStart"/>
      <w:r w:rsidR="00044DB9" w:rsidRPr="001F37A4">
        <w:rPr>
          <w:rFonts w:ascii="Times New Roman" w:hAnsi="Times New Roman" w:cs="Times New Roman"/>
          <w:sz w:val="20"/>
          <w:szCs w:val="20"/>
          <w:lang w:val="en-CA"/>
        </w:rPr>
        <w:t>P</w:t>
      </w:r>
      <w:r w:rsidR="00E90B8F" w:rsidRPr="001F37A4">
        <w:rPr>
          <w:rFonts w:ascii="Times New Roman" w:hAnsi="Times New Roman" w:cs="Times New Roman"/>
          <w:sz w:val="20"/>
          <w:szCs w:val="20"/>
          <w:lang w:val="en-CA"/>
        </w:rPr>
        <w:t>Ts</w:t>
      </w:r>
      <w:r w:rsidRPr="001F37A4">
        <w:rPr>
          <w:rFonts w:ascii="Times New Roman" w:hAnsi="Times New Roman" w:cs="Times New Roman"/>
          <w:sz w:val="20"/>
          <w:szCs w:val="20"/>
          <w:lang w:val="en-CA"/>
        </w:rPr>
        <w:t>.</w:t>
      </w:r>
      <w:proofErr w:type="spellEnd"/>
      <w:r w:rsidRPr="001F37A4">
        <w:rPr>
          <w:rFonts w:ascii="Times New Roman" w:hAnsi="Times New Roman" w:cs="Times New Roman"/>
          <w:sz w:val="20"/>
          <w:szCs w:val="20"/>
          <w:lang w:val="en-CA"/>
        </w:rPr>
        <w:t xml:space="preserve"> With specific annual funding targeted for persons with disabilities</w:t>
      </w:r>
      <w:r w:rsidR="008A1768" w:rsidRPr="001F37A4">
        <w:rPr>
          <w:rFonts w:ascii="Times New Roman" w:hAnsi="Times New Roman" w:cs="Times New Roman"/>
          <w:sz w:val="20"/>
          <w:szCs w:val="20"/>
          <w:lang w:val="en-CA"/>
        </w:rPr>
        <w:t>, these agreements represent the GC’s largest labour market investment for persons with disabilities and are also used to support members of underrepresented groups. In 2021-2022, over 170,000 persons with disabilities received employment and training supports under the WDAs. The agreements also allow to provide supports to employers seeking to train current or new employees.</w:t>
      </w:r>
      <w:bookmarkEnd w:id="23"/>
      <w:r w:rsidR="008A1768"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 </w:t>
      </w:r>
      <w:r w:rsidR="00E90B8F" w:rsidRPr="001F37A4">
        <w:rPr>
          <w:rFonts w:ascii="Times New Roman" w:hAnsi="Times New Roman" w:cs="Times New Roman"/>
          <w:sz w:val="20"/>
          <w:szCs w:val="20"/>
          <w:lang w:val="en-CA"/>
        </w:rPr>
        <w:t xml:space="preserve"> </w:t>
      </w:r>
      <w:r w:rsidR="00D4476A" w:rsidRPr="001F37A4">
        <w:rPr>
          <w:rFonts w:ascii="Times New Roman" w:hAnsi="Times New Roman" w:cs="Times New Roman"/>
          <w:sz w:val="20"/>
          <w:szCs w:val="20"/>
          <w:lang w:val="en-CA"/>
        </w:rPr>
        <w:t xml:space="preserve"> </w:t>
      </w:r>
    </w:p>
    <w:p w14:paraId="651DB9A6" w14:textId="60AD7250" w:rsidR="00807A5D" w:rsidRPr="001F37A4" w:rsidRDefault="00D4476A" w:rsidP="00044DB9">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Persons with disabilities are also served by a range of other skills training and employment programs offered by </w:t>
      </w:r>
      <w:r w:rsidR="00044DB9" w:rsidRPr="001F37A4">
        <w:rPr>
          <w:rFonts w:ascii="Times New Roman" w:hAnsi="Times New Roman" w:cs="Times New Roman"/>
          <w:sz w:val="20"/>
          <w:szCs w:val="20"/>
          <w:lang w:val="en-CA"/>
        </w:rPr>
        <w:t>FPT</w:t>
      </w:r>
      <w:r w:rsidRPr="001F37A4">
        <w:rPr>
          <w:rFonts w:ascii="Times New Roman" w:hAnsi="Times New Roman" w:cs="Times New Roman"/>
          <w:sz w:val="20"/>
          <w:szCs w:val="20"/>
          <w:lang w:val="en-CA"/>
        </w:rPr>
        <w:t xml:space="preserve"> governments. </w:t>
      </w:r>
    </w:p>
    <w:p w14:paraId="40681283" w14:textId="46EDAF07" w:rsidR="00807A5D" w:rsidRPr="001F37A4" w:rsidRDefault="00807A5D" w:rsidP="00807A5D">
      <w:pPr>
        <w:pStyle w:val="ListParagraph"/>
        <w:numPr>
          <w:ilvl w:val="0"/>
          <w:numId w:val="1"/>
        </w:numPr>
        <w:spacing w:after="240"/>
        <w:contextualSpacing w:val="0"/>
        <w:rPr>
          <w:rFonts w:ascii="Times New Roman" w:hAnsi="Times New Roman" w:cs="Times New Roman"/>
          <w:color w:val="000000" w:themeColor="text1"/>
          <w:sz w:val="20"/>
          <w:szCs w:val="20"/>
          <w:lang w:val="en-CA"/>
        </w:rPr>
      </w:pPr>
      <w:r w:rsidRPr="001F37A4">
        <w:rPr>
          <w:rFonts w:ascii="Times New Roman" w:hAnsi="Times New Roman" w:cs="Times New Roman"/>
          <w:color w:val="000000" w:themeColor="text1"/>
          <w:sz w:val="20"/>
          <w:szCs w:val="20"/>
          <w:lang w:val="en-CA"/>
        </w:rPr>
        <w:t xml:space="preserve">In 2020, the </w:t>
      </w:r>
      <w:r w:rsidR="009D2333" w:rsidRPr="001F37A4">
        <w:rPr>
          <w:rFonts w:ascii="Times New Roman" w:hAnsi="Times New Roman" w:cs="Times New Roman"/>
          <w:color w:val="000000" w:themeColor="text1"/>
          <w:sz w:val="20"/>
          <w:szCs w:val="20"/>
          <w:lang w:val="en-CA"/>
        </w:rPr>
        <w:t>GC</w:t>
      </w:r>
      <w:r w:rsidRPr="001F37A4">
        <w:rPr>
          <w:rFonts w:ascii="Times New Roman" w:hAnsi="Times New Roman" w:cs="Times New Roman"/>
          <w:color w:val="000000" w:themeColor="text1"/>
          <w:sz w:val="20"/>
          <w:szCs w:val="20"/>
          <w:lang w:val="en-CA"/>
        </w:rPr>
        <w:t xml:space="preserve"> launched the 50</w:t>
      </w:r>
      <w:r w:rsidR="00555976" w:rsidRPr="001F37A4">
        <w:rPr>
          <w:rFonts w:ascii="Times New Roman" w:hAnsi="Times New Roman" w:cs="Times New Roman"/>
          <w:color w:val="000000" w:themeColor="text1"/>
          <w:sz w:val="20"/>
          <w:szCs w:val="20"/>
          <w:lang w:val="en-CA"/>
        </w:rPr>
        <w:t>-</w:t>
      </w:r>
      <w:r w:rsidRPr="001F37A4">
        <w:rPr>
          <w:rFonts w:ascii="Times New Roman" w:hAnsi="Times New Roman" w:cs="Times New Roman"/>
          <w:color w:val="000000" w:themeColor="text1"/>
          <w:sz w:val="20"/>
          <w:szCs w:val="20"/>
          <w:lang w:val="en-CA"/>
        </w:rPr>
        <w:t xml:space="preserve">30 Challenge to advance and recognize diversity and inclusion by challenging organizations to reach 50% gender parity and 30% </w:t>
      </w:r>
      <w:r w:rsidR="00D14D7C" w:rsidRPr="001F37A4">
        <w:rPr>
          <w:rFonts w:ascii="Times New Roman" w:hAnsi="Times New Roman" w:cs="Times New Roman"/>
          <w:color w:val="000000" w:themeColor="text1"/>
          <w:sz w:val="20"/>
          <w:szCs w:val="20"/>
          <w:lang w:val="en-CA"/>
        </w:rPr>
        <w:t xml:space="preserve">significant </w:t>
      </w:r>
      <w:r w:rsidRPr="001F37A4">
        <w:rPr>
          <w:rFonts w:ascii="Times New Roman" w:hAnsi="Times New Roman" w:cs="Times New Roman"/>
          <w:color w:val="000000" w:themeColor="text1"/>
          <w:sz w:val="20"/>
          <w:szCs w:val="20"/>
          <w:lang w:val="en-CA"/>
        </w:rPr>
        <w:t>representation of under-represented groups on their Canadian Boards and senior management teams. The 30% includes persons with disabilities, racialized</w:t>
      </w:r>
      <w:r w:rsidR="00D14D7C" w:rsidRPr="001F37A4">
        <w:rPr>
          <w:rFonts w:ascii="Times New Roman" w:hAnsi="Times New Roman" w:cs="Times New Roman"/>
          <w:color w:val="000000" w:themeColor="text1"/>
          <w:sz w:val="20"/>
          <w:szCs w:val="20"/>
          <w:lang w:val="en-CA"/>
        </w:rPr>
        <w:t>, Black and/or People of Colour, 2S</w:t>
      </w:r>
      <w:r w:rsidRPr="001F37A4">
        <w:rPr>
          <w:rFonts w:ascii="Times New Roman" w:hAnsi="Times New Roman" w:cs="Times New Roman"/>
          <w:color w:val="000000" w:themeColor="text1"/>
          <w:sz w:val="20"/>
          <w:szCs w:val="20"/>
          <w:lang w:val="en-CA"/>
        </w:rPr>
        <w:t>LGBTQ</w:t>
      </w:r>
      <w:r w:rsidR="00D14D7C" w:rsidRPr="001F37A4">
        <w:rPr>
          <w:rFonts w:ascii="Times New Roman" w:hAnsi="Times New Roman" w:cs="Times New Roman"/>
          <w:color w:val="000000" w:themeColor="text1"/>
          <w:sz w:val="20"/>
          <w:szCs w:val="20"/>
          <w:lang w:val="en-CA"/>
        </w:rPr>
        <w:t>+ and/or gender and sexually diverse individuals and Aboriginal and/or Indigenous Peoples</w:t>
      </w:r>
      <w:r w:rsidR="00AD0F36" w:rsidRPr="001F37A4">
        <w:rPr>
          <w:rFonts w:ascii="Times New Roman" w:hAnsi="Times New Roman" w:cs="Times New Roman"/>
          <w:color w:val="000000" w:themeColor="text1"/>
          <w:sz w:val="20"/>
          <w:szCs w:val="20"/>
          <w:lang w:val="en-CA"/>
        </w:rPr>
        <w:t>.</w:t>
      </w:r>
      <w:r w:rsidRPr="001F37A4">
        <w:rPr>
          <w:rFonts w:ascii="Times New Roman" w:hAnsi="Times New Roman" w:cs="Times New Roman"/>
          <w:color w:val="000000" w:themeColor="text1"/>
          <w:sz w:val="20"/>
          <w:szCs w:val="20"/>
          <w:lang w:val="en-CA"/>
        </w:rPr>
        <w:t xml:space="preserve"> The Government is funding the development of tools and resources to advance diversity and inclusion in workplaces. So far, over </w:t>
      </w:r>
      <w:r w:rsidR="00D14D7C" w:rsidRPr="001F37A4">
        <w:rPr>
          <w:rFonts w:ascii="Times New Roman" w:hAnsi="Times New Roman" w:cs="Times New Roman"/>
          <w:color w:val="000000" w:themeColor="text1"/>
          <w:sz w:val="20"/>
          <w:szCs w:val="20"/>
          <w:lang w:val="en-CA"/>
        </w:rPr>
        <w:t>1500 </w:t>
      </w:r>
      <w:r w:rsidRPr="001F37A4">
        <w:rPr>
          <w:rFonts w:ascii="Times New Roman" w:hAnsi="Times New Roman" w:cs="Times New Roman"/>
          <w:color w:val="000000" w:themeColor="text1"/>
          <w:sz w:val="20"/>
          <w:szCs w:val="20"/>
          <w:lang w:val="en-CA"/>
        </w:rPr>
        <w:t>organizations have signed up.</w:t>
      </w:r>
    </w:p>
    <w:p w14:paraId="739AF312" w14:textId="31E50256" w:rsidR="00807A5D" w:rsidRPr="001F37A4" w:rsidRDefault="002C2A6C"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00AD0F36"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invests funding </w:t>
      </w:r>
      <w:r w:rsidR="000E26CD" w:rsidRPr="001F37A4">
        <w:rPr>
          <w:rFonts w:ascii="Times New Roman" w:hAnsi="Times New Roman" w:cs="Times New Roman"/>
          <w:sz w:val="20"/>
          <w:szCs w:val="20"/>
          <w:lang w:val="en-CA"/>
        </w:rPr>
        <w:t>through the Opportunities Fund (OF) for persons with disabilities to prepare for, obtain and maintain employment of self-employment, and progress in their careers. The program also provides employer supports, such as awareness activities and projects that aim to help employers prepare workplaces for the integration of persons with disabilities to make workplaces more inclusive and accessible.</w:t>
      </w:r>
      <w:r w:rsidR="00AD0F36" w:rsidRPr="001F37A4">
        <w:rPr>
          <w:rFonts w:ascii="Times New Roman" w:hAnsi="Times New Roman" w:cs="Times New Roman"/>
          <w:sz w:val="20"/>
          <w:szCs w:val="20"/>
          <w:lang w:val="en-CA"/>
        </w:rPr>
        <w:t xml:space="preserve"> </w:t>
      </w:r>
      <w:r w:rsidR="000E26CD" w:rsidRPr="001F37A4">
        <w:rPr>
          <w:rFonts w:ascii="Times New Roman" w:hAnsi="Times New Roman" w:cs="Times New Roman"/>
          <w:sz w:val="20"/>
          <w:szCs w:val="20"/>
          <w:lang w:val="en-CA"/>
        </w:rPr>
        <w:t>T</w:t>
      </w:r>
      <w:r w:rsidR="00807A5D" w:rsidRPr="001F37A4">
        <w:rPr>
          <w:rFonts w:ascii="Times New Roman" w:hAnsi="Times New Roman" w:cs="Times New Roman"/>
          <w:sz w:val="20"/>
          <w:szCs w:val="20"/>
          <w:lang w:val="en-CA"/>
        </w:rPr>
        <w:t xml:space="preserve">he OF received </w:t>
      </w:r>
      <w:r w:rsidR="000E26CD" w:rsidRPr="001F37A4">
        <w:rPr>
          <w:rFonts w:ascii="Times New Roman" w:hAnsi="Times New Roman" w:cs="Times New Roman"/>
          <w:sz w:val="20"/>
          <w:szCs w:val="20"/>
          <w:lang w:val="en-CA"/>
        </w:rPr>
        <w:t xml:space="preserve">an </w:t>
      </w:r>
      <w:r w:rsidR="00807A5D" w:rsidRPr="001F37A4">
        <w:rPr>
          <w:rFonts w:ascii="Times New Roman" w:hAnsi="Times New Roman" w:cs="Times New Roman"/>
          <w:sz w:val="20"/>
          <w:szCs w:val="20"/>
          <w:lang w:val="en-CA"/>
        </w:rPr>
        <w:t>additional funding over six years to better support employers, including small and medium-sized enterprises</w:t>
      </w:r>
      <w:r w:rsidR="000E26CD" w:rsidRPr="001F37A4">
        <w:rPr>
          <w:rFonts w:ascii="Times New Roman" w:hAnsi="Times New Roman" w:cs="Times New Roman"/>
          <w:sz w:val="20"/>
          <w:szCs w:val="20"/>
          <w:lang w:val="en-CA"/>
        </w:rPr>
        <w:t xml:space="preserve">. </w:t>
      </w:r>
    </w:p>
    <w:p w14:paraId="48B9AC07" w14:textId="65B07694" w:rsidR="000E26CD" w:rsidRPr="001F37A4" w:rsidRDefault="000E26C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As part of the Disability Inclusion Action Plan, the GC is developing a robust Employment Strategy for Canadians with disabilities to support an inclusive restart to the economy and address long-standing and systemic barriers to labour market participation faced by persons with disabilities. </w:t>
      </w:r>
    </w:p>
    <w:p w14:paraId="1A6BDE52" w14:textId="06D58771"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As part of the Accessibility Strategy for the Public Service,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w:t>
      </w:r>
      <w:r w:rsidR="002C2A6C" w:rsidRPr="001F37A4">
        <w:rPr>
          <w:rFonts w:ascii="Times New Roman" w:hAnsi="Times New Roman" w:cs="Times New Roman"/>
          <w:sz w:val="20"/>
          <w:szCs w:val="20"/>
          <w:lang w:val="en-CA"/>
        </w:rPr>
        <w:t>has</w:t>
      </w:r>
      <w:r w:rsidRPr="001F37A4">
        <w:rPr>
          <w:rFonts w:ascii="Times New Roman" w:hAnsi="Times New Roman" w:cs="Times New Roman"/>
          <w:sz w:val="20"/>
          <w:szCs w:val="20"/>
          <w:lang w:val="en-CA"/>
        </w:rPr>
        <w:t xml:space="preserve"> </w:t>
      </w:r>
      <w:r w:rsidR="00147534" w:rsidRPr="001F37A4">
        <w:rPr>
          <w:rFonts w:ascii="Times New Roman" w:hAnsi="Times New Roman" w:cs="Times New Roman"/>
          <w:sz w:val="20"/>
          <w:szCs w:val="20"/>
          <w:lang w:val="en-CA"/>
        </w:rPr>
        <w:t>created</w:t>
      </w:r>
      <w:r w:rsidRPr="001F37A4">
        <w:rPr>
          <w:rFonts w:ascii="Times New Roman" w:hAnsi="Times New Roman" w:cs="Times New Roman"/>
          <w:sz w:val="20"/>
          <w:szCs w:val="20"/>
          <w:lang w:val="en-CA"/>
        </w:rPr>
        <w:t xml:space="preserve"> the Centralized Enabling Workplace Fund, including a portable accessibility “passport” for public servants with disabilities</w:t>
      </w:r>
      <w:r w:rsidR="0017304F" w:rsidRPr="001F37A4">
        <w:rPr>
          <w:rFonts w:ascii="Times New Roman" w:hAnsi="Times New Roman" w:cs="Times New Roman"/>
          <w:sz w:val="20"/>
          <w:szCs w:val="20"/>
          <w:lang w:val="en-CA"/>
        </w:rPr>
        <w:t xml:space="preserve"> and</w:t>
      </w:r>
      <w:r w:rsidRPr="001F37A4">
        <w:rPr>
          <w:rFonts w:ascii="Times New Roman" w:hAnsi="Times New Roman" w:cs="Times New Roman"/>
          <w:sz w:val="20"/>
          <w:szCs w:val="20"/>
          <w:lang w:val="en-CA"/>
        </w:rPr>
        <w:t xml:space="preserve"> a centralized “library” of adaptive devices and services. It </w:t>
      </w:r>
      <w:r w:rsidR="002C2A6C" w:rsidRPr="001F37A4">
        <w:rPr>
          <w:rFonts w:ascii="Times New Roman" w:hAnsi="Times New Roman" w:cs="Times New Roman"/>
          <w:sz w:val="20"/>
          <w:szCs w:val="20"/>
          <w:lang w:val="en-CA"/>
        </w:rPr>
        <w:t>has</w:t>
      </w:r>
      <w:r w:rsidRPr="001F37A4">
        <w:rPr>
          <w:rFonts w:ascii="Times New Roman" w:hAnsi="Times New Roman" w:cs="Times New Roman"/>
          <w:sz w:val="20"/>
          <w:szCs w:val="20"/>
          <w:lang w:val="en-CA"/>
        </w:rPr>
        <w:t xml:space="preserve"> also introduce</w:t>
      </w:r>
      <w:r w:rsidR="002C2A6C" w:rsidRPr="001F37A4">
        <w:rPr>
          <w:rFonts w:ascii="Times New Roman" w:hAnsi="Times New Roman" w:cs="Times New Roman"/>
          <w:sz w:val="20"/>
          <w:szCs w:val="20"/>
          <w:lang w:val="en-CA"/>
        </w:rPr>
        <w:t>d</w:t>
      </w:r>
      <w:r w:rsidRPr="001F37A4">
        <w:rPr>
          <w:rFonts w:ascii="Times New Roman" w:hAnsi="Times New Roman" w:cs="Times New Roman"/>
          <w:sz w:val="20"/>
          <w:szCs w:val="20"/>
          <w:lang w:val="en-CA"/>
        </w:rPr>
        <w:t xml:space="preserve"> the Federal Internship Program for Canadians with Disabilities and</w:t>
      </w:r>
      <w:r w:rsidR="002C2A6C" w:rsidRPr="001F37A4">
        <w:rPr>
          <w:rFonts w:ascii="Times New Roman" w:hAnsi="Times New Roman" w:cs="Times New Roman"/>
          <w:sz w:val="20"/>
          <w:szCs w:val="20"/>
          <w:lang w:val="en-CA"/>
        </w:rPr>
        <w:t xml:space="preserve"> aims to</w:t>
      </w:r>
      <w:r w:rsidRPr="001F37A4">
        <w:rPr>
          <w:rFonts w:ascii="Times New Roman" w:hAnsi="Times New Roman" w:cs="Times New Roman"/>
          <w:sz w:val="20"/>
          <w:szCs w:val="20"/>
          <w:lang w:val="en-CA"/>
        </w:rPr>
        <w:t xml:space="preserve"> hire 5,000 persons with disabilities by 2025.</w:t>
      </w:r>
    </w:p>
    <w:p w14:paraId="50A30312" w14:textId="3F6FF938" w:rsidR="00D220ED" w:rsidRPr="001F37A4" w:rsidRDefault="00D220E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Further to information provided under question 3, PT initiatives include: </w:t>
      </w:r>
    </w:p>
    <w:p w14:paraId="2C2B4BFE" w14:textId="5C473741" w:rsidR="00807A5D" w:rsidRPr="001F37A4" w:rsidRDefault="00807A5D" w:rsidP="00D220E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Manitoba continues to implement key initiatives under the Manitoba Government Diversity and Inclusion Strategy (MGDIS) and the Internship and Employment Equity Development (IEED) Programs. MGDIS is the government</w:t>
      </w:r>
      <w:r w:rsidRPr="001F37A4">
        <w:rPr>
          <w:rFonts w:ascii="Times New Roman" w:hAnsi="Times New Roman" w:cs="Times New Roman"/>
          <w:sz w:val="20"/>
          <w:szCs w:val="20"/>
          <w:lang w:val="en-CA"/>
        </w:rPr>
        <w:noBreakHyphen/>
        <w:t xml:space="preserve">wide framework for building an exemplary civil service that is </w:t>
      </w:r>
      <w:r w:rsidRPr="001F37A4">
        <w:rPr>
          <w:rFonts w:ascii="Times New Roman" w:hAnsi="Times New Roman" w:cs="Times New Roman"/>
          <w:sz w:val="20"/>
          <w:szCs w:val="20"/>
          <w:lang w:val="en-CA"/>
        </w:rPr>
        <w:lastRenderedPageBreak/>
        <w:t xml:space="preserve">inclusive and reflective of the population it serves. IEED programs facilitate recruitment and retention of qualified individuals from the employment equity groups into the Manitoba </w:t>
      </w:r>
      <w:r w:rsidR="00F83398" w:rsidRPr="001F37A4">
        <w:rPr>
          <w:rFonts w:ascii="Times New Roman" w:hAnsi="Times New Roman" w:cs="Times New Roman"/>
          <w:sz w:val="20"/>
          <w:szCs w:val="20"/>
          <w:lang w:val="en-CA"/>
        </w:rPr>
        <w:t>C</w:t>
      </w:r>
      <w:r w:rsidRPr="001F37A4">
        <w:rPr>
          <w:rFonts w:ascii="Times New Roman" w:hAnsi="Times New Roman" w:cs="Times New Roman"/>
          <w:sz w:val="20"/>
          <w:szCs w:val="20"/>
          <w:lang w:val="en-CA"/>
        </w:rPr>
        <w:t xml:space="preserve">ivil </w:t>
      </w:r>
      <w:r w:rsidR="00F83398"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ervice, including persons with disabilities. </w:t>
      </w:r>
      <w:r w:rsidR="00333B21" w:rsidRPr="001F37A4">
        <w:rPr>
          <w:rFonts w:ascii="Times New Roman" w:hAnsi="Times New Roman" w:cs="Times New Roman"/>
          <w:sz w:val="20"/>
          <w:szCs w:val="20"/>
          <w:lang w:val="en-CA"/>
        </w:rPr>
        <w:t xml:space="preserve">On May 1, 2019, Manitoba also enacted the Accessible Employment Standard under the </w:t>
      </w:r>
      <w:r w:rsidR="00333B21" w:rsidRPr="001F37A4">
        <w:rPr>
          <w:rFonts w:ascii="Times New Roman" w:hAnsi="Times New Roman" w:cs="Times New Roman"/>
          <w:i/>
          <w:iCs/>
          <w:sz w:val="20"/>
          <w:szCs w:val="20"/>
          <w:lang w:val="en-CA"/>
        </w:rPr>
        <w:t>Accessibility for Manitobans Act</w:t>
      </w:r>
      <w:r w:rsidR="00333B21" w:rsidRPr="001F37A4">
        <w:rPr>
          <w:rFonts w:ascii="Times New Roman" w:hAnsi="Times New Roman" w:cs="Times New Roman"/>
          <w:sz w:val="20"/>
          <w:szCs w:val="20"/>
          <w:lang w:val="en-CA"/>
        </w:rPr>
        <w:t xml:space="preserve"> to remove and prevent barrier that affect current and potential of Manitoba’s Labour Force. </w:t>
      </w:r>
    </w:p>
    <w:p w14:paraId="140F0BF8" w14:textId="6675A955" w:rsidR="00807A5D" w:rsidRPr="001F37A4" w:rsidRDefault="00807A5D" w:rsidP="00D220E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Newfoundland and Labrador’s Office of Employment Equity for Persons with Disabilities Employment Services provides wage subsidies to </w:t>
      </w:r>
      <w:r w:rsidR="003414DF" w:rsidRPr="001F37A4">
        <w:rPr>
          <w:rFonts w:ascii="Times New Roman" w:hAnsi="Times New Roman" w:cs="Times New Roman"/>
          <w:sz w:val="20"/>
          <w:szCs w:val="20"/>
          <w:lang w:val="en-CA"/>
        </w:rPr>
        <w:t>g</w:t>
      </w:r>
      <w:r w:rsidRPr="001F37A4">
        <w:rPr>
          <w:rFonts w:ascii="Times New Roman" w:hAnsi="Times New Roman" w:cs="Times New Roman"/>
          <w:sz w:val="20"/>
          <w:szCs w:val="20"/>
          <w:lang w:val="en-CA"/>
        </w:rPr>
        <w:t xml:space="preserve">overnment departments to hire persons with disabilities and provides employment counselling, job search techniques, job placement and labour market information to individuals. Additionally, the </w:t>
      </w:r>
      <w:r w:rsidR="003414DF" w:rsidRPr="001F37A4">
        <w:rPr>
          <w:rFonts w:ascii="Times New Roman" w:hAnsi="Times New Roman" w:cs="Times New Roman"/>
          <w:sz w:val="20"/>
          <w:szCs w:val="20"/>
          <w:lang w:val="en-CA"/>
        </w:rPr>
        <w:t>government</w:t>
      </w:r>
      <w:r w:rsidRPr="001F37A4">
        <w:rPr>
          <w:rFonts w:ascii="Times New Roman" w:hAnsi="Times New Roman" w:cs="Times New Roman"/>
          <w:sz w:val="20"/>
          <w:szCs w:val="20"/>
          <w:lang w:val="en-CA"/>
        </w:rPr>
        <w:t xml:space="preserve"> funds 18</w:t>
      </w:r>
      <w:r w:rsidR="003414DF" w:rsidRPr="001F37A4">
        <w:rPr>
          <w:rFonts w:ascii="Times New Roman" w:hAnsi="Times New Roman" w:cs="Times New Roman"/>
          <w:sz w:val="20"/>
          <w:szCs w:val="20"/>
          <w:lang w:val="en-CA"/>
        </w:rPr>
        <w:t> </w:t>
      </w:r>
      <w:r w:rsidRPr="001F37A4">
        <w:rPr>
          <w:rFonts w:ascii="Times New Roman" w:hAnsi="Times New Roman" w:cs="Times New Roman"/>
          <w:sz w:val="20"/>
          <w:szCs w:val="20"/>
          <w:lang w:val="en-CA"/>
        </w:rPr>
        <w:t>agencies to develop and maintain job opportunities for individuals with intellectual disabilities. In 2019</w:t>
      </w:r>
      <w:r w:rsidRPr="001F37A4">
        <w:rPr>
          <w:rFonts w:ascii="Times New Roman" w:hAnsi="Times New Roman" w:cs="Times New Roman"/>
          <w:sz w:val="20"/>
          <w:szCs w:val="20"/>
          <w:lang w:val="en-CA"/>
        </w:rPr>
        <w:noBreakHyphen/>
        <w:t>2020, over 1</w:t>
      </w:r>
      <w:r w:rsidR="003414DF"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300</w:t>
      </w:r>
      <w:r w:rsidR="003414DF" w:rsidRPr="001F37A4">
        <w:rPr>
          <w:rFonts w:ascii="Times New Roman" w:hAnsi="Times New Roman" w:cs="Times New Roman"/>
          <w:sz w:val="20"/>
          <w:szCs w:val="20"/>
          <w:lang w:val="en-CA"/>
        </w:rPr>
        <w:t> </w:t>
      </w:r>
      <w:r w:rsidRPr="001F37A4">
        <w:rPr>
          <w:rFonts w:ascii="Times New Roman" w:hAnsi="Times New Roman" w:cs="Times New Roman"/>
          <w:sz w:val="20"/>
          <w:szCs w:val="20"/>
          <w:lang w:val="en-CA"/>
        </w:rPr>
        <w:t>individuals participated in this program with 681 being employed.</w:t>
      </w:r>
    </w:p>
    <w:p w14:paraId="204AE184" w14:textId="4AEE0E26" w:rsidR="00807A5D" w:rsidRPr="001F37A4" w:rsidRDefault="00807A5D" w:rsidP="00D220E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Nova Scotia’s Employment Support Services</w:t>
      </w:r>
      <w:r w:rsidR="00CF5EB4"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under the </w:t>
      </w:r>
      <w:r w:rsidRPr="001F37A4">
        <w:rPr>
          <w:rFonts w:ascii="Times New Roman" w:hAnsi="Times New Roman" w:cs="Times New Roman"/>
          <w:i/>
          <w:sz w:val="20"/>
          <w:szCs w:val="20"/>
          <w:lang w:val="en-CA"/>
        </w:rPr>
        <w:t>Employment Support and Income Assistance Act</w:t>
      </w:r>
      <w:r w:rsidRPr="001F37A4">
        <w:rPr>
          <w:rFonts w:ascii="Times New Roman" w:hAnsi="Times New Roman" w:cs="Times New Roman"/>
          <w:sz w:val="20"/>
          <w:szCs w:val="20"/>
          <w:lang w:val="en-CA"/>
        </w:rPr>
        <w:t>, promote</w:t>
      </w:r>
      <w:r w:rsidR="003414DF" w:rsidRPr="001F37A4">
        <w:rPr>
          <w:rFonts w:ascii="Times New Roman" w:hAnsi="Times New Roman" w:cs="Times New Roman"/>
          <w:sz w:val="20"/>
          <w:szCs w:val="20"/>
          <w:lang w:val="en-CA"/>
        </w:rPr>
        <w:t>s</w:t>
      </w:r>
      <w:r w:rsidRPr="001F37A4">
        <w:rPr>
          <w:rFonts w:ascii="Times New Roman" w:hAnsi="Times New Roman" w:cs="Times New Roman"/>
          <w:sz w:val="20"/>
          <w:szCs w:val="20"/>
          <w:lang w:val="en-CA"/>
        </w:rPr>
        <w:t xml:space="preserve"> the employment of persons with disabilities in the public and private sectors through the following programming: the Workplace Support Program, the Technical Aids and Assistive Devices component, the Workplace Attendant Support component; and the Work Activity Program</w:t>
      </w:r>
      <w:r w:rsidR="003414DF"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which supported 577 participants in 2019-2020.</w:t>
      </w:r>
    </w:p>
    <w:p w14:paraId="5D625913" w14:textId="2AF19AA8" w:rsidR="00A8610C" w:rsidRPr="001F37A4" w:rsidRDefault="00886065" w:rsidP="00886434">
      <w:pPr>
        <w:pStyle w:val="ListParagraph"/>
        <w:numPr>
          <w:ilvl w:val="1"/>
          <w:numId w:val="1"/>
        </w:numPr>
        <w:spacing w:after="240"/>
        <w:contextualSpacing w:val="0"/>
        <w:rPr>
          <w:rFonts w:ascii="Times New Roman" w:hAnsi="Times New Roman" w:cs="Times New Roman"/>
          <w:b/>
          <w:sz w:val="20"/>
          <w:szCs w:val="20"/>
          <w:lang w:val="en-CA"/>
        </w:rPr>
      </w:pPr>
      <w:bookmarkStart w:id="24" w:name="lt_pId038"/>
      <w:proofErr w:type="spellStart"/>
      <w:r w:rsidRPr="001F37A4">
        <w:rPr>
          <w:rFonts w:ascii="Times New Roman" w:hAnsi="Times New Roman" w:cs="Times New Roman"/>
          <w:sz w:val="20"/>
          <w:szCs w:val="20"/>
          <w:lang w:val="fr-CA"/>
        </w:rPr>
        <w:t>In</w:t>
      </w:r>
      <w:proofErr w:type="spellEnd"/>
      <w:r w:rsidRPr="001F37A4">
        <w:rPr>
          <w:rFonts w:ascii="Times New Roman" w:hAnsi="Times New Roman" w:cs="Times New Roman"/>
          <w:sz w:val="20"/>
          <w:szCs w:val="20"/>
          <w:lang w:val="fr-CA"/>
        </w:rPr>
        <w:t xml:space="preserve"> 2019, the </w:t>
      </w:r>
      <w:proofErr w:type="spellStart"/>
      <w:r w:rsidRPr="001F37A4">
        <w:rPr>
          <w:rFonts w:ascii="Times New Roman" w:hAnsi="Times New Roman" w:cs="Times New Roman"/>
          <w:sz w:val="20"/>
          <w:szCs w:val="20"/>
          <w:lang w:val="fr-CA"/>
        </w:rPr>
        <w:t>Government</w:t>
      </w:r>
      <w:proofErr w:type="spellEnd"/>
      <w:r w:rsidRPr="001F37A4">
        <w:rPr>
          <w:rFonts w:ascii="Times New Roman" w:hAnsi="Times New Roman" w:cs="Times New Roman"/>
          <w:sz w:val="20"/>
          <w:szCs w:val="20"/>
          <w:lang w:val="fr-CA"/>
        </w:rPr>
        <w:t xml:space="preserve"> of </w:t>
      </w:r>
      <w:proofErr w:type="spellStart"/>
      <w:r w:rsidR="006D3599" w:rsidRPr="001F37A4">
        <w:rPr>
          <w:rFonts w:ascii="Times New Roman" w:hAnsi="Times New Roman" w:cs="Times New Roman"/>
          <w:sz w:val="20"/>
          <w:szCs w:val="20"/>
          <w:lang w:val="fr-CA"/>
        </w:rPr>
        <w:t>Quebec</w:t>
      </w:r>
      <w:proofErr w:type="spellEnd"/>
      <w:r w:rsidRPr="001F37A4">
        <w:rPr>
          <w:rFonts w:ascii="Times New Roman" w:hAnsi="Times New Roman" w:cs="Times New Roman"/>
          <w:sz w:val="20"/>
          <w:szCs w:val="20"/>
          <w:lang w:val="fr-CA"/>
        </w:rPr>
        <w:t xml:space="preserve"> </w:t>
      </w:r>
      <w:proofErr w:type="spellStart"/>
      <w:r w:rsidRPr="001F37A4">
        <w:rPr>
          <w:rFonts w:ascii="Times New Roman" w:hAnsi="Times New Roman" w:cs="Times New Roman"/>
          <w:sz w:val="20"/>
          <w:szCs w:val="20"/>
          <w:lang w:val="fr-CA"/>
        </w:rPr>
        <w:t>unveiled</w:t>
      </w:r>
      <w:proofErr w:type="spellEnd"/>
      <w:r w:rsidRPr="001F37A4">
        <w:rPr>
          <w:rFonts w:ascii="Times New Roman" w:hAnsi="Times New Roman" w:cs="Times New Roman"/>
          <w:sz w:val="20"/>
          <w:szCs w:val="20"/>
          <w:lang w:val="fr-CA"/>
        </w:rPr>
        <w:t xml:space="preserve"> the second </w:t>
      </w:r>
      <w:r w:rsidR="00BC583C" w:rsidRPr="001F37A4">
        <w:rPr>
          <w:rFonts w:ascii="Times New Roman" w:hAnsi="Times New Roman" w:cs="Times New Roman"/>
          <w:i/>
          <w:iCs/>
          <w:sz w:val="20"/>
          <w:szCs w:val="20"/>
          <w:lang w:val="fr-CA"/>
        </w:rPr>
        <w:t>Stratégie nationale pour l’intégration et le maintien en emplois des personnes handicapées 2019-2024 : Pour un Québec riche de tous ses talents</w:t>
      </w:r>
      <w:r w:rsidRPr="001F37A4">
        <w:rPr>
          <w:rFonts w:ascii="Times New Roman" w:hAnsi="Times New Roman" w:cs="Times New Roman"/>
          <w:sz w:val="20"/>
          <w:szCs w:val="20"/>
          <w:lang w:val="fr-CA"/>
        </w:rPr>
        <w:t xml:space="preserve">. </w:t>
      </w:r>
      <w:bookmarkEnd w:id="24"/>
      <w:r w:rsidR="00147534" w:rsidRPr="001F37A4">
        <w:rPr>
          <w:rFonts w:ascii="Times New Roman" w:hAnsi="Times New Roman" w:cs="Times New Roman"/>
          <w:sz w:val="20"/>
          <w:szCs w:val="20"/>
          <w:lang w:val="en-CA"/>
        </w:rPr>
        <w:t>Recognizing that people with disabilities are one of the most under-represented segments of the workforce, the Strategy promotes the integration and retention of p</w:t>
      </w:r>
      <w:r w:rsidR="00A8610C" w:rsidRPr="001F37A4">
        <w:rPr>
          <w:rFonts w:ascii="Times New Roman" w:hAnsi="Times New Roman" w:cs="Times New Roman"/>
          <w:sz w:val="20"/>
          <w:szCs w:val="20"/>
          <w:lang w:val="en-CA"/>
        </w:rPr>
        <w:t>ersons</w:t>
      </w:r>
      <w:r w:rsidR="00147534" w:rsidRPr="001F37A4">
        <w:rPr>
          <w:rFonts w:ascii="Times New Roman" w:hAnsi="Times New Roman" w:cs="Times New Roman"/>
          <w:sz w:val="20"/>
          <w:szCs w:val="20"/>
          <w:lang w:val="en-CA"/>
        </w:rPr>
        <w:t xml:space="preserve"> with disabilities by facilitating their access to the labour market. </w:t>
      </w:r>
    </w:p>
    <w:p w14:paraId="43F99054" w14:textId="5F51BA3B" w:rsidR="00052FEB" w:rsidRPr="001F37A4" w:rsidRDefault="00052FEB" w:rsidP="00886434">
      <w:pPr>
        <w:pStyle w:val="ListParagraph"/>
        <w:numPr>
          <w:ilvl w:val="1"/>
          <w:numId w:val="1"/>
        </w:numPr>
        <w:spacing w:after="240"/>
        <w:contextualSpacing w:val="0"/>
        <w:rPr>
          <w:rFonts w:ascii="Times New Roman" w:hAnsi="Times New Roman" w:cs="Times New Roman"/>
          <w:b/>
          <w:sz w:val="20"/>
          <w:szCs w:val="20"/>
          <w:lang w:val="en-CA"/>
        </w:rPr>
      </w:pPr>
      <w:r w:rsidRPr="001F37A4">
        <w:rPr>
          <w:rFonts w:ascii="Times New Roman" w:hAnsi="Times New Roman" w:cs="Times New Roman"/>
          <w:sz w:val="20"/>
          <w:szCs w:val="20"/>
          <w:lang w:val="en-CA"/>
        </w:rPr>
        <w:t xml:space="preserve">British Columbia’s Public Service Diversity and Inclusion Strategy aims to reduce barriers to accessibility in the workplace which includes a 12-month paid internship with the British Columbia Public Service for recent graduates who have a disability. This unique program allows those facing barriers to achieve gainful employment. </w:t>
      </w:r>
    </w:p>
    <w:p w14:paraId="74192579" w14:textId="2FACE88D" w:rsidR="00D220ED" w:rsidRPr="001F37A4" w:rsidRDefault="00D220ED" w:rsidP="00731744">
      <w:pPr>
        <w:keepNext/>
        <w:spacing w:after="240"/>
        <w:rPr>
          <w:b/>
          <w:sz w:val="20"/>
          <w:szCs w:val="20"/>
        </w:rPr>
      </w:pPr>
      <w:r w:rsidRPr="001F37A4">
        <w:rPr>
          <w:b/>
          <w:sz w:val="20"/>
          <w:szCs w:val="20"/>
        </w:rPr>
        <w:t>Question 25(b)</w:t>
      </w:r>
    </w:p>
    <w:p w14:paraId="5CEB861E" w14:textId="7A5023F9"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use of sheltered workshops or segregated work environments for persons with disabilities is on the decline in favour of community</w:t>
      </w:r>
      <w:r w:rsidRPr="001F37A4">
        <w:rPr>
          <w:rFonts w:ascii="Times New Roman" w:hAnsi="Times New Roman" w:cs="Times New Roman"/>
          <w:sz w:val="20"/>
          <w:szCs w:val="20"/>
          <w:lang w:val="en-CA"/>
        </w:rPr>
        <w:noBreakHyphen/>
        <w:t xml:space="preserve">based day service or social enterprise models. However, reliable data on these types of workplaces is limited in Canada. </w:t>
      </w:r>
      <w:r w:rsidR="00D220ED" w:rsidRPr="001F37A4">
        <w:rPr>
          <w:rFonts w:ascii="Times New Roman" w:hAnsi="Times New Roman" w:cs="Times New Roman"/>
          <w:sz w:val="20"/>
          <w:szCs w:val="20"/>
          <w:lang w:val="en-CA"/>
        </w:rPr>
        <w:t xml:space="preserve">Alternative measures implemented by PT governments to increase the employability of persons with disabilities in the community include: </w:t>
      </w:r>
    </w:p>
    <w:p w14:paraId="025D9376" w14:textId="64A3C07C" w:rsidR="00807A5D" w:rsidRPr="001F37A4" w:rsidRDefault="00807A5D" w:rsidP="00D220E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2019-2020, Newfoundland and Labrador partnered with five community agencies across the province to introduce the Employment Transitions for Individuals with Autism pilot. The goal of the project is to provide the supports and services necessary in the creation of new employment opportunities for </w:t>
      </w:r>
      <w:r w:rsidR="00D128D2" w:rsidRPr="001F37A4">
        <w:rPr>
          <w:rFonts w:ascii="Times New Roman" w:hAnsi="Times New Roman" w:cs="Times New Roman"/>
          <w:sz w:val="20"/>
          <w:szCs w:val="20"/>
          <w:lang w:val="en-CA"/>
        </w:rPr>
        <w:t xml:space="preserve">persons on the Autism Spectrum. </w:t>
      </w:r>
      <w:r w:rsidRPr="001F37A4">
        <w:rPr>
          <w:rFonts w:ascii="Times New Roman" w:hAnsi="Times New Roman" w:cs="Times New Roman"/>
          <w:sz w:val="20"/>
          <w:szCs w:val="20"/>
          <w:lang w:val="en-CA"/>
        </w:rPr>
        <w:t>It is projected that in the first year of the pilot, agencies will work with 50</w:t>
      </w:r>
      <w:r w:rsidR="00512878" w:rsidRPr="001F37A4">
        <w:rPr>
          <w:rFonts w:ascii="Times New Roman" w:hAnsi="Times New Roman" w:cs="Times New Roman"/>
          <w:sz w:val="20"/>
          <w:szCs w:val="20"/>
          <w:lang w:val="en-CA"/>
        </w:rPr>
        <w:t> </w:t>
      </w:r>
      <w:r w:rsidRPr="001F37A4">
        <w:rPr>
          <w:rFonts w:ascii="Times New Roman" w:hAnsi="Times New Roman" w:cs="Times New Roman"/>
          <w:sz w:val="20"/>
          <w:szCs w:val="20"/>
          <w:lang w:val="en-CA"/>
        </w:rPr>
        <w:t>individuals on the spectrum and assist them with the transition to employment.</w:t>
      </w:r>
    </w:p>
    <w:p w14:paraId="5AEECE36" w14:textId="019A49A2" w:rsidR="00807A5D" w:rsidRPr="001F37A4" w:rsidRDefault="00807A5D" w:rsidP="00D220E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Alberta’s Income Support Program provides employment training and transition supports to cover expenses associated with seeking, accepting and/or maintaining employment to participate in an employment preparation program, in a training program, or in an academic upgrading program. This support may be issued to applicants or recipients who are working on starting confirmed employment, including a </w:t>
      </w:r>
      <w:r w:rsidR="009600FA" w:rsidRPr="001F37A4">
        <w:rPr>
          <w:rFonts w:ascii="Times New Roman" w:hAnsi="Times New Roman" w:cs="Times New Roman"/>
          <w:sz w:val="20"/>
          <w:szCs w:val="20"/>
          <w:lang w:val="en-CA"/>
        </w:rPr>
        <w:t>supported employment.</w:t>
      </w:r>
    </w:p>
    <w:p w14:paraId="767F94DC" w14:textId="77777777" w:rsidR="00807A5D" w:rsidRPr="001F37A4" w:rsidRDefault="00807A5D" w:rsidP="0051287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lastRenderedPageBreak/>
        <w:t>Adequate standard of living and social protection</w:t>
      </w:r>
    </w:p>
    <w:p w14:paraId="6156B41F" w14:textId="4FA01687" w:rsidR="00D220ED" w:rsidRPr="001F37A4" w:rsidRDefault="00D220ED" w:rsidP="00DF2742">
      <w:pPr>
        <w:keepNext/>
        <w:spacing w:after="240"/>
        <w:rPr>
          <w:b/>
          <w:sz w:val="20"/>
          <w:szCs w:val="20"/>
        </w:rPr>
      </w:pPr>
      <w:r w:rsidRPr="001F37A4">
        <w:rPr>
          <w:b/>
          <w:sz w:val="20"/>
          <w:szCs w:val="20"/>
        </w:rPr>
        <w:t>Question 26(a)</w:t>
      </w:r>
    </w:p>
    <w:p w14:paraId="7490C2F5" w14:textId="02286598"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w:t>
      </w:r>
      <w:r w:rsidR="004B21B8" w:rsidRPr="001F37A4">
        <w:rPr>
          <w:rFonts w:ascii="Times New Roman" w:hAnsi="Times New Roman" w:cs="Times New Roman"/>
          <w:sz w:val="20"/>
          <w:szCs w:val="20"/>
          <w:lang w:val="en-CA"/>
        </w:rPr>
        <w:t>P</w:t>
      </w:r>
      <w:r w:rsidRPr="001F37A4">
        <w:rPr>
          <w:rFonts w:ascii="Times New Roman" w:hAnsi="Times New Roman" w:cs="Times New Roman"/>
          <w:sz w:val="20"/>
          <w:szCs w:val="20"/>
          <w:lang w:val="en-CA"/>
        </w:rPr>
        <w:t xml:space="preserve">T governments are </w:t>
      </w:r>
      <w:r w:rsidR="002C2A6C" w:rsidRPr="001F37A4">
        <w:rPr>
          <w:rFonts w:ascii="Times New Roman" w:hAnsi="Times New Roman" w:cs="Times New Roman"/>
          <w:sz w:val="20"/>
          <w:szCs w:val="20"/>
          <w:lang w:val="en-CA"/>
        </w:rPr>
        <w:t xml:space="preserve">supporting </w:t>
      </w:r>
      <w:r w:rsidRPr="001F37A4">
        <w:rPr>
          <w:rFonts w:ascii="Times New Roman" w:hAnsi="Times New Roman" w:cs="Times New Roman"/>
          <w:sz w:val="20"/>
          <w:szCs w:val="20"/>
          <w:lang w:val="en-CA"/>
        </w:rPr>
        <w:t xml:space="preserve">persons with disabilities and their families </w:t>
      </w:r>
      <w:r w:rsidR="002C2A6C" w:rsidRPr="001F37A4">
        <w:rPr>
          <w:rFonts w:ascii="Times New Roman" w:hAnsi="Times New Roman" w:cs="Times New Roman"/>
          <w:sz w:val="20"/>
          <w:szCs w:val="20"/>
          <w:lang w:val="en-CA"/>
        </w:rPr>
        <w:t>obtain</w:t>
      </w:r>
      <w:r w:rsidR="003E241F"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an adequate standard of living. For example:</w:t>
      </w:r>
    </w:p>
    <w:p w14:paraId="2E9B95B7" w14:textId="7704151B" w:rsidR="002C2A6C" w:rsidRPr="001F37A4" w:rsidRDefault="0059307A" w:rsidP="00913172">
      <w:pPr>
        <w:pStyle w:val="ListParagraph"/>
        <w:numPr>
          <w:ilvl w:val="0"/>
          <w:numId w:val="7"/>
        </w:numPr>
        <w:spacing w:after="240"/>
        <w:ind w:left="851"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w:t>
      </w:r>
      <w:r w:rsidR="00636324" w:rsidRPr="001F37A4">
        <w:rPr>
          <w:rFonts w:ascii="Times New Roman" w:hAnsi="Times New Roman" w:cs="Times New Roman"/>
          <w:sz w:val="20"/>
          <w:szCs w:val="20"/>
          <w:lang w:val="en-CA"/>
        </w:rPr>
        <w:t>he Post-Retirement Disability Benefit (PRDB) was introduced in 2019</w:t>
      </w:r>
      <w:r w:rsidR="000E26CD" w:rsidRPr="001F37A4">
        <w:rPr>
          <w:rFonts w:ascii="Times New Roman" w:hAnsi="Times New Roman" w:cs="Times New Roman"/>
          <w:sz w:val="20"/>
          <w:szCs w:val="20"/>
          <w:lang w:val="en-CA"/>
        </w:rPr>
        <w:t xml:space="preserve"> as an additional Canada Pension Plan (CPP) benefit</w:t>
      </w:r>
      <w:r w:rsidR="00636324" w:rsidRPr="001F37A4">
        <w:rPr>
          <w:rFonts w:ascii="Times New Roman" w:hAnsi="Times New Roman" w:cs="Times New Roman"/>
          <w:sz w:val="20"/>
          <w:szCs w:val="20"/>
          <w:lang w:val="en-CA"/>
        </w:rPr>
        <w:t xml:space="preserve"> to protect CPP contributors who </w:t>
      </w:r>
      <w:r w:rsidR="000E26CD" w:rsidRPr="001F37A4">
        <w:rPr>
          <w:rFonts w:ascii="Times New Roman" w:hAnsi="Times New Roman" w:cs="Times New Roman"/>
          <w:sz w:val="20"/>
          <w:szCs w:val="20"/>
          <w:lang w:val="en-CA"/>
        </w:rPr>
        <w:t>develop a disability</w:t>
      </w:r>
      <w:r w:rsidR="00636324" w:rsidRPr="001F37A4">
        <w:rPr>
          <w:rFonts w:ascii="Times New Roman" w:hAnsi="Times New Roman" w:cs="Times New Roman"/>
          <w:sz w:val="20"/>
          <w:szCs w:val="20"/>
          <w:lang w:val="en-CA"/>
        </w:rPr>
        <w:t xml:space="preserve"> after beginning to receive their retirement pension. CPP contributors under the age of 65 who </w:t>
      </w:r>
      <w:r w:rsidR="000E26CD" w:rsidRPr="001F37A4">
        <w:rPr>
          <w:rFonts w:ascii="Times New Roman" w:hAnsi="Times New Roman" w:cs="Times New Roman"/>
          <w:sz w:val="20"/>
          <w:szCs w:val="20"/>
          <w:lang w:val="en-CA"/>
        </w:rPr>
        <w:t xml:space="preserve">are no longer able to work regularly at any substantially gainful occupation due to a severe and prolonged disability </w:t>
      </w:r>
      <w:r w:rsidR="00636324" w:rsidRPr="001F37A4">
        <w:rPr>
          <w:rFonts w:ascii="Times New Roman" w:hAnsi="Times New Roman" w:cs="Times New Roman"/>
          <w:sz w:val="20"/>
          <w:szCs w:val="20"/>
          <w:lang w:val="en-CA"/>
        </w:rPr>
        <w:t xml:space="preserve">may qualify to </w:t>
      </w:r>
      <w:r w:rsidR="001209CC" w:rsidRPr="001F37A4">
        <w:rPr>
          <w:rFonts w:ascii="Times New Roman" w:hAnsi="Times New Roman" w:cs="Times New Roman"/>
          <w:sz w:val="20"/>
          <w:szCs w:val="20"/>
          <w:lang w:val="en-CA"/>
        </w:rPr>
        <w:t>receive the</w:t>
      </w:r>
      <w:r w:rsidR="00636324"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PRDB</w:t>
      </w:r>
      <w:r w:rsidR="002C2A6C" w:rsidRPr="001F37A4">
        <w:rPr>
          <w:rFonts w:ascii="Times New Roman" w:hAnsi="Times New Roman" w:cs="Times New Roman"/>
          <w:sz w:val="20"/>
          <w:szCs w:val="20"/>
          <w:lang w:val="en-CA"/>
        </w:rPr>
        <w:t xml:space="preserve">. </w:t>
      </w:r>
    </w:p>
    <w:p w14:paraId="709426A4" w14:textId="1882CD2F" w:rsidR="00807A5D" w:rsidRPr="001F37A4" w:rsidRDefault="00807A5D" w:rsidP="00913172">
      <w:pPr>
        <w:pStyle w:val="ListParagraph"/>
        <w:numPr>
          <w:ilvl w:val="0"/>
          <w:numId w:val="7"/>
        </w:numPr>
        <w:spacing w:after="240"/>
        <w:ind w:left="851"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202</w:t>
      </w:r>
      <w:r w:rsidR="002C2A6C" w:rsidRPr="001F37A4">
        <w:rPr>
          <w:rFonts w:ascii="Times New Roman" w:hAnsi="Times New Roman" w:cs="Times New Roman"/>
          <w:sz w:val="20"/>
          <w:szCs w:val="20"/>
          <w:lang w:val="en-CA"/>
        </w:rPr>
        <w:t>1</w:t>
      </w:r>
      <w:r w:rsidRPr="001F37A4">
        <w:rPr>
          <w:rFonts w:ascii="Times New Roman" w:hAnsi="Times New Roman" w:cs="Times New Roman"/>
          <w:sz w:val="20"/>
          <w:szCs w:val="20"/>
          <w:lang w:val="en-CA"/>
        </w:rPr>
        <w:t xml:space="preserve">,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committed to </w:t>
      </w:r>
      <w:r w:rsidR="002C2A6C" w:rsidRPr="001F37A4">
        <w:rPr>
          <w:rFonts w:ascii="Times New Roman" w:hAnsi="Times New Roman" w:cs="Times New Roman"/>
          <w:sz w:val="20"/>
          <w:szCs w:val="20"/>
          <w:lang w:val="en-CA"/>
        </w:rPr>
        <w:t>engage with PTs on the design of a proposed Canada Disability Benefit as part of the D</w:t>
      </w:r>
      <w:r w:rsidR="0059307A" w:rsidRPr="001F37A4">
        <w:rPr>
          <w:rFonts w:ascii="Times New Roman" w:hAnsi="Times New Roman" w:cs="Times New Roman"/>
          <w:sz w:val="20"/>
          <w:szCs w:val="20"/>
          <w:lang w:val="en-CA"/>
        </w:rPr>
        <w:t xml:space="preserve">isability </w:t>
      </w:r>
      <w:r w:rsidR="002C2A6C" w:rsidRPr="001F37A4">
        <w:rPr>
          <w:rFonts w:ascii="Times New Roman" w:hAnsi="Times New Roman" w:cs="Times New Roman"/>
          <w:sz w:val="20"/>
          <w:szCs w:val="20"/>
          <w:lang w:val="en-CA"/>
        </w:rPr>
        <w:t>I</w:t>
      </w:r>
      <w:r w:rsidR="0059307A" w:rsidRPr="001F37A4">
        <w:rPr>
          <w:rFonts w:ascii="Times New Roman" w:hAnsi="Times New Roman" w:cs="Times New Roman"/>
          <w:sz w:val="20"/>
          <w:szCs w:val="20"/>
          <w:lang w:val="en-CA"/>
        </w:rPr>
        <w:t xml:space="preserve">nclusion </w:t>
      </w:r>
      <w:r w:rsidR="002C2A6C" w:rsidRPr="001F37A4">
        <w:rPr>
          <w:rFonts w:ascii="Times New Roman" w:hAnsi="Times New Roman" w:cs="Times New Roman"/>
          <w:sz w:val="20"/>
          <w:szCs w:val="20"/>
          <w:lang w:val="en-CA"/>
        </w:rPr>
        <w:t>A</w:t>
      </w:r>
      <w:r w:rsidR="0059307A" w:rsidRPr="001F37A4">
        <w:rPr>
          <w:rFonts w:ascii="Times New Roman" w:hAnsi="Times New Roman" w:cs="Times New Roman"/>
          <w:sz w:val="20"/>
          <w:szCs w:val="20"/>
          <w:lang w:val="en-CA"/>
        </w:rPr>
        <w:t xml:space="preserve">ction </w:t>
      </w:r>
      <w:r w:rsidR="002C2A6C" w:rsidRPr="001F37A4">
        <w:rPr>
          <w:rFonts w:ascii="Times New Roman" w:hAnsi="Times New Roman" w:cs="Times New Roman"/>
          <w:sz w:val="20"/>
          <w:szCs w:val="20"/>
          <w:lang w:val="en-CA"/>
        </w:rPr>
        <w:t>P</w:t>
      </w:r>
      <w:r w:rsidR="0059307A" w:rsidRPr="001F37A4">
        <w:rPr>
          <w:rFonts w:ascii="Times New Roman" w:hAnsi="Times New Roman" w:cs="Times New Roman"/>
          <w:sz w:val="20"/>
          <w:szCs w:val="20"/>
          <w:lang w:val="en-CA"/>
        </w:rPr>
        <w:t>lan</w:t>
      </w:r>
      <w:r w:rsidR="002C2A6C" w:rsidRPr="001F37A4">
        <w:rPr>
          <w:rFonts w:ascii="Times New Roman" w:hAnsi="Times New Roman" w:cs="Times New Roman"/>
          <w:sz w:val="20"/>
          <w:szCs w:val="20"/>
          <w:lang w:val="en-CA"/>
        </w:rPr>
        <w:t>. F</w:t>
      </w:r>
      <w:r w:rsidR="004B21B8" w:rsidRPr="001F37A4">
        <w:rPr>
          <w:rFonts w:ascii="Times New Roman" w:hAnsi="Times New Roman" w:cs="Times New Roman"/>
          <w:sz w:val="20"/>
          <w:szCs w:val="20"/>
          <w:lang w:val="en-CA"/>
        </w:rPr>
        <w:t>PT</w:t>
      </w:r>
      <w:r w:rsidR="002C2A6C" w:rsidRPr="001F37A4">
        <w:rPr>
          <w:rFonts w:ascii="Times New Roman" w:hAnsi="Times New Roman" w:cs="Times New Roman"/>
          <w:sz w:val="20"/>
          <w:szCs w:val="20"/>
          <w:lang w:val="en-CA"/>
        </w:rPr>
        <w:t xml:space="preserve"> ministers responsible for social services met in 2021 to discuss improving collaboration to support persons with disabilities and agreed to meet again and continue this discussion. The </w:t>
      </w:r>
      <w:r w:rsidR="009D2333" w:rsidRPr="001F37A4">
        <w:rPr>
          <w:rFonts w:ascii="Times New Roman" w:hAnsi="Times New Roman" w:cs="Times New Roman"/>
          <w:sz w:val="20"/>
          <w:szCs w:val="20"/>
          <w:lang w:val="en-CA"/>
        </w:rPr>
        <w:t>GC</w:t>
      </w:r>
      <w:r w:rsidR="002C2A6C" w:rsidRPr="001F37A4">
        <w:rPr>
          <w:rFonts w:ascii="Times New Roman" w:hAnsi="Times New Roman" w:cs="Times New Roman"/>
          <w:sz w:val="20"/>
          <w:szCs w:val="20"/>
          <w:lang w:val="en-CA"/>
        </w:rPr>
        <w:t xml:space="preserve"> also engaged stakeholders through an online survey and roundtable discussions, which are ongoing. </w:t>
      </w:r>
      <w:r w:rsidRPr="001F37A4">
        <w:rPr>
          <w:rFonts w:ascii="Times New Roman" w:hAnsi="Times New Roman" w:cs="Times New Roman"/>
          <w:sz w:val="20"/>
          <w:szCs w:val="20"/>
          <w:lang w:val="en-CA"/>
        </w:rPr>
        <w:t xml:space="preserve"> </w:t>
      </w:r>
    </w:p>
    <w:p w14:paraId="7037FE17" w14:textId="6F7CC080" w:rsidR="00807A5D" w:rsidRPr="001F37A4" w:rsidRDefault="00807A5D" w:rsidP="00913172">
      <w:pPr>
        <w:pStyle w:val="ListParagraph"/>
        <w:numPr>
          <w:ilvl w:val="0"/>
          <w:numId w:val="7"/>
        </w:numPr>
        <w:spacing w:after="240"/>
        <w:ind w:left="851"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As of May 2020, in New Brunswick, the monthly social assistance rate for single persons in the Extended Benefits Program (for persons with medically certified disabilities) was increased by 5%. </w:t>
      </w:r>
      <w:r w:rsidR="005A06EA" w:rsidRPr="001F37A4">
        <w:rPr>
          <w:rFonts w:ascii="Times New Roman" w:hAnsi="Times New Roman" w:cs="Times New Roman"/>
          <w:sz w:val="20"/>
          <w:szCs w:val="20"/>
          <w:lang w:val="en-CA"/>
        </w:rPr>
        <w:t>Starting on April 1, 2021, this rate was</w:t>
      </w:r>
      <w:r w:rsidRPr="001F37A4">
        <w:rPr>
          <w:rFonts w:ascii="Times New Roman" w:hAnsi="Times New Roman" w:cs="Times New Roman"/>
          <w:sz w:val="20"/>
          <w:szCs w:val="20"/>
          <w:lang w:val="en-CA"/>
        </w:rPr>
        <w:t xml:space="preserve"> indexed to the change in the New Brunswick Consumer Price Index to protect the purchasing power of persons with disabilities.</w:t>
      </w:r>
    </w:p>
    <w:p w14:paraId="6E3CA40C" w14:textId="169D1356" w:rsidR="00F60A3E" w:rsidRPr="001F37A4" w:rsidRDefault="00F60A3E" w:rsidP="00913172">
      <w:pPr>
        <w:pStyle w:val="ListParagraph"/>
        <w:numPr>
          <w:ilvl w:val="0"/>
          <w:numId w:val="7"/>
        </w:numPr>
        <w:spacing w:after="240"/>
        <w:ind w:left="851" w:hanging="284"/>
        <w:contextualSpacing w:val="0"/>
        <w:rPr>
          <w:rFonts w:ascii="Times New Roman" w:hAnsi="Times New Roman" w:cs="Times New Roman"/>
          <w:sz w:val="20"/>
          <w:szCs w:val="20"/>
          <w:lang w:val="en-CA"/>
        </w:rPr>
      </w:pPr>
      <w:bookmarkStart w:id="25" w:name="lt_pId040"/>
      <w:r w:rsidRPr="001F37A4">
        <w:rPr>
          <w:rFonts w:ascii="Times New Roman" w:hAnsi="Times New Roman" w:cs="Times New Roman"/>
          <w:sz w:val="20"/>
          <w:szCs w:val="20"/>
          <w:lang w:val="en-CA"/>
        </w:rPr>
        <w:t xml:space="preserve">The Government of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xml:space="preserve"> offers two financial aid measures for children with disabilities: the Supplement for Handicapped Children (SHC) and the Supplement for Handicapped Children Requiring Exceptional Care (SHCREC). The SHC is paid out to families who receive the Family Allowance and is intended to alleviate the parents’ financial burden due to the care required by the child. If the child has multiple and very severe disabilities that prevent them from acquiring life skills, or if they need complex medical care at home for at least one year, the SHCREC can be added to the SHC.</w:t>
      </w:r>
      <w:bookmarkEnd w:id="25"/>
    </w:p>
    <w:p w14:paraId="6274EE61" w14:textId="2437B8BF" w:rsidR="00807A5D" w:rsidRPr="001F37A4" w:rsidRDefault="00D220ED" w:rsidP="00913172">
      <w:pPr>
        <w:pStyle w:val="ListParagraph"/>
        <w:numPr>
          <w:ilvl w:val="0"/>
          <w:numId w:val="7"/>
        </w:numPr>
        <w:spacing w:after="240"/>
        <w:ind w:left="851"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the fall of 2018, Prince Edward Island released its Poverty Reduction Action Plan. One of the four pillars of this plan is “to support the most vulnerable”, which recognizes that persons with disabilities are at greater risk </w:t>
      </w:r>
      <w:r w:rsidR="009C5F8E" w:rsidRPr="001F37A4">
        <w:rPr>
          <w:rFonts w:ascii="Times New Roman" w:hAnsi="Times New Roman" w:cs="Times New Roman"/>
          <w:sz w:val="20"/>
          <w:szCs w:val="20"/>
          <w:lang w:val="en-CA"/>
        </w:rPr>
        <w:t xml:space="preserve">of </w:t>
      </w:r>
      <w:r w:rsidRPr="001F37A4">
        <w:rPr>
          <w:rFonts w:ascii="Times New Roman" w:hAnsi="Times New Roman" w:cs="Times New Roman"/>
          <w:sz w:val="20"/>
          <w:szCs w:val="20"/>
          <w:lang w:val="en-CA"/>
        </w:rPr>
        <w:t xml:space="preserve">living </w:t>
      </w:r>
      <w:r w:rsidR="009C5F8E" w:rsidRPr="001F37A4">
        <w:rPr>
          <w:rFonts w:ascii="Times New Roman" w:hAnsi="Times New Roman" w:cs="Times New Roman"/>
          <w:sz w:val="20"/>
          <w:szCs w:val="20"/>
          <w:lang w:val="en-CA"/>
        </w:rPr>
        <w:t xml:space="preserve">with </w:t>
      </w:r>
      <w:r w:rsidRPr="001F37A4">
        <w:rPr>
          <w:rFonts w:ascii="Times New Roman" w:hAnsi="Times New Roman" w:cs="Times New Roman"/>
          <w:sz w:val="20"/>
          <w:szCs w:val="20"/>
          <w:lang w:val="en-CA"/>
        </w:rPr>
        <w:t xml:space="preserve">low income. One significant action item was </w:t>
      </w:r>
      <w:r w:rsidR="00934175" w:rsidRPr="001F37A4">
        <w:rPr>
          <w:rFonts w:ascii="Times New Roman" w:hAnsi="Times New Roman" w:cs="Times New Roman"/>
          <w:sz w:val="20"/>
          <w:szCs w:val="20"/>
          <w:lang w:val="en-CA"/>
        </w:rPr>
        <w:t xml:space="preserve">the </w:t>
      </w:r>
      <w:r w:rsidRPr="001F37A4">
        <w:rPr>
          <w:rFonts w:ascii="Times New Roman" w:hAnsi="Times New Roman" w:cs="Times New Roman"/>
          <w:sz w:val="20"/>
          <w:szCs w:val="20"/>
          <w:lang w:val="en-CA"/>
        </w:rPr>
        <w:t>develop</w:t>
      </w:r>
      <w:r w:rsidR="00934175" w:rsidRPr="001F37A4">
        <w:rPr>
          <w:rFonts w:ascii="Times New Roman" w:hAnsi="Times New Roman" w:cs="Times New Roman"/>
          <w:sz w:val="20"/>
          <w:szCs w:val="20"/>
          <w:lang w:val="en-CA"/>
        </w:rPr>
        <w:t>ment of</w:t>
      </w:r>
      <w:r w:rsidRPr="001F37A4">
        <w:rPr>
          <w:rFonts w:ascii="Times New Roman" w:hAnsi="Times New Roman" w:cs="Times New Roman"/>
          <w:sz w:val="20"/>
          <w:szCs w:val="20"/>
          <w:lang w:val="en-CA"/>
        </w:rPr>
        <w:t xml:space="preserve"> the Secure Income Program, to provide an adequate standard of living for persons with disabilities who have severely limited capacity to work. A pilot of the Secure Income Program began in February of 2020.</w:t>
      </w:r>
    </w:p>
    <w:p w14:paraId="3AB2097D" w14:textId="1FEBC7AF" w:rsidR="00807A5D" w:rsidRPr="001F37A4" w:rsidRDefault="00D220ED" w:rsidP="00D220ED">
      <w:pPr>
        <w:spacing w:after="240"/>
        <w:rPr>
          <w:b/>
          <w:sz w:val="20"/>
          <w:szCs w:val="20"/>
        </w:rPr>
      </w:pPr>
      <w:r w:rsidRPr="001F37A4">
        <w:rPr>
          <w:b/>
          <w:sz w:val="20"/>
          <w:szCs w:val="20"/>
        </w:rPr>
        <w:t>Question 26(b)</w:t>
      </w:r>
    </w:p>
    <w:p w14:paraId="5B22C186" w14:textId="2AFEA24C"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2018,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released </w:t>
      </w:r>
      <w:r w:rsidRPr="001F37A4">
        <w:rPr>
          <w:rFonts w:ascii="Times New Roman" w:hAnsi="Times New Roman" w:cs="Times New Roman"/>
          <w:i/>
          <w:iCs/>
          <w:sz w:val="20"/>
          <w:szCs w:val="20"/>
          <w:lang w:val="en-CA"/>
        </w:rPr>
        <w:t>Opportunity for All – Canada’s First Poverty Reduction Strategy</w:t>
      </w:r>
      <w:r w:rsidRPr="001F37A4">
        <w:rPr>
          <w:rFonts w:ascii="Times New Roman" w:hAnsi="Times New Roman" w:cs="Times New Roman"/>
          <w:sz w:val="20"/>
          <w:szCs w:val="20"/>
          <w:lang w:val="en-CA"/>
        </w:rPr>
        <w:t xml:space="preserve">, and in 2019, the </w:t>
      </w:r>
      <w:r w:rsidRPr="001F37A4">
        <w:rPr>
          <w:rFonts w:ascii="Times New Roman" w:hAnsi="Times New Roman" w:cs="Times New Roman"/>
          <w:i/>
          <w:iCs/>
          <w:sz w:val="20"/>
          <w:szCs w:val="20"/>
          <w:lang w:val="en-CA"/>
        </w:rPr>
        <w:t>Poverty Reduction Act</w:t>
      </w:r>
      <w:r w:rsidRPr="001F37A4">
        <w:rPr>
          <w:rFonts w:ascii="Times New Roman" w:hAnsi="Times New Roman" w:cs="Times New Roman"/>
          <w:sz w:val="20"/>
          <w:szCs w:val="20"/>
          <w:lang w:val="en-CA"/>
        </w:rPr>
        <w:t xml:space="preserve"> became law. Further, in 2019, the Government released </w:t>
      </w:r>
      <w:r w:rsidR="00345CE4" w:rsidRPr="001F37A4">
        <w:rPr>
          <w:rFonts w:ascii="Times New Roman" w:hAnsi="Times New Roman" w:cs="Times New Roman"/>
          <w:sz w:val="20"/>
          <w:szCs w:val="20"/>
          <w:lang w:val="en-CA"/>
        </w:rPr>
        <w:t>a</w:t>
      </w:r>
      <w:r w:rsidRPr="001F37A4">
        <w:rPr>
          <w:rFonts w:ascii="Times New Roman" w:hAnsi="Times New Roman" w:cs="Times New Roman"/>
          <w:sz w:val="20"/>
          <w:szCs w:val="20"/>
          <w:lang w:val="en-CA"/>
        </w:rPr>
        <w:t xml:space="preserve">n </w:t>
      </w:r>
      <w:r w:rsidR="00345CE4" w:rsidRPr="001F37A4">
        <w:rPr>
          <w:rFonts w:ascii="Times New Roman" w:hAnsi="Times New Roman" w:cs="Times New Roman"/>
          <w:sz w:val="20"/>
          <w:szCs w:val="20"/>
          <w:lang w:val="en-CA"/>
        </w:rPr>
        <w:t>u</w:t>
      </w:r>
      <w:r w:rsidRPr="001F37A4">
        <w:rPr>
          <w:rFonts w:ascii="Times New Roman" w:hAnsi="Times New Roman" w:cs="Times New Roman"/>
          <w:sz w:val="20"/>
          <w:szCs w:val="20"/>
          <w:lang w:val="en-CA"/>
        </w:rPr>
        <w:t>pdate</w:t>
      </w:r>
      <w:r w:rsidR="00345CE4" w:rsidRPr="001F37A4">
        <w:rPr>
          <w:rFonts w:ascii="Times New Roman" w:hAnsi="Times New Roman" w:cs="Times New Roman"/>
          <w:sz w:val="20"/>
          <w:szCs w:val="20"/>
          <w:lang w:val="en-CA"/>
        </w:rPr>
        <w:t xml:space="preserve"> on the Strategy</w:t>
      </w:r>
      <w:r w:rsidRPr="001F37A4">
        <w:rPr>
          <w:rFonts w:ascii="Times New Roman" w:hAnsi="Times New Roman" w:cs="Times New Roman"/>
          <w:sz w:val="20"/>
          <w:szCs w:val="20"/>
          <w:lang w:val="en-CA"/>
        </w:rPr>
        <w:t xml:space="preserve">, which highlighted accomplishments, including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meeting its interim target of reducing poverty by 20% by 2020—a full three years ahead of schedule, as poverty declined from 12.1% in 2015 to 9.5% in 2017. </w:t>
      </w:r>
      <w:r w:rsidR="00345CE4" w:rsidRPr="001F37A4">
        <w:rPr>
          <w:rFonts w:ascii="Times New Roman" w:hAnsi="Times New Roman" w:cs="Times New Roman"/>
          <w:sz w:val="20"/>
          <w:szCs w:val="20"/>
          <w:lang w:val="en-CA"/>
        </w:rPr>
        <w:t xml:space="preserve"> Further, the update shows that poverty among persons with disabilities declined from a rate of 18% in 2015 to 14% in 2017, while new data released through the 2018 Canadian Income Survey found that it </w:t>
      </w:r>
      <w:r w:rsidR="00744364" w:rsidRPr="001F37A4">
        <w:rPr>
          <w:rFonts w:ascii="Times New Roman" w:hAnsi="Times New Roman" w:cs="Times New Roman"/>
          <w:sz w:val="20"/>
          <w:szCs w:val="20"/>
          <w:lang w:val="en-CA"/>
        </w:rPr>
        <w:t xml:space="preserve">had </w:t>
      </w:r>
      <w:r w:rsidR="00345CE4" w:rsidRPr="001F37A4">
        <w:rPr>
          <w:rFonts w:ascii="Times New Roman" w:hAnsi="Times New Roman" w:cs="Times New Roman"/>
          <w:sz w:val="20"/>
          <w:szCs w:val="20"/>
          <w:lang w:val="en-CA"/>
        </w:rPr>
        <w:t>declined further to reach 13.1%.</w:t>
      </w:r>
    </w:p>
    <w:p w14:paraId="5F670599" w14:textId="216CDB3F"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2019-2020,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committed to new investments of over $12 billion to the Poverty Reduction Strategy to support initiatives such as the Canada Child Benefit, Canada Workers Benefit, and the </w:t>
      </w:r>
      <w:r w:rsidR="0059307A" w:rsidRPr="001F37A4">
        <w:rPr>
          <w:rFonts w:ascii="Times New Roman" w:hAnsi="Times New Roman" w:cs="Times New Roman"/>
          <w:sz w:val="20"/>
          <w:szCs w:val="20"/>
          <w:lang w:val="en-CA"/>
        </w:rPr>
        <w:t>NHS</w:t>
      </w:r>
      <w:r w:rsidR="002C2A6C" w:rsidRPr="001F37A4">
        <w:rPr>
          <w:rFonts w:ascii="Times New Roman" w:hAnsi="Times New Roman" w:cs="Times New Roman"/>
          <w:sz w:val="20"/>
          <w:szCs w:val="20"/>
          <w:lang w:val="en-CA"/>
        </w:rPr>
        <w:t xml:space="preserve"> all from which persons with disabilities benefit</w:t>
      </w:r>
      <w:r w:rsidRPr="001F37A4">
        <w:rPr>
          <w:rFonts w:ascii="Times New Roman" w:hAnsi="Times New Roman" w:cs="Times New Roman"/>
          <w:sz w:val="20"/>
          <w:szCs w:val="20"/>
          <w:lang w:val="en-CA"/>
        </w:rPr>
        <w:t>.</w:t>
      </w:r>
    </w:p>
    <w:p w14:paraId="5F46319E" w14:textId="2B9A470B" w:rsidR="00D220ED" w:rsidRPr="001F37A4" w:rsidRDefault="00D220ED" w:rsidP="00807A5D">
      <w:pPr>
        <w:spacing w:after="240"/>
        <w:rPr>
          <w:b/>
          <w:sz w:val="20"/>
          <w:szCs w:val="20"/>
        </w:rPr>
      </w:pPr>
      <w:r w:rsidRPr="001F37A4">
        <w:rPr>
          <w:b/>
          <w:sz w:val="20"/>
          <w:szCs w:val="20"/>
        </w:rPr>
        <w:t>Question 26(c)</w:t>
      </w:r>
    </w:p>
    <w:p w14:paraId="7ABE1BEF" w14:textId="3139457B"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‘ceilings on chargeable income’ help ensure that individuals on the Ontario Disability Support Program (ODSP) are always better off when they are working. ODSP provides earnings exemptions which encourage </w:t>
      </w:r>
      <w:r w:rsidRPr="001F37A4">
        <w:rPr>
          <w:rFonts w:ascii="Times New Roman" w:hAnsi="Times New Roman" w:cs="Times New Roman"/>
          <w:sz w:val="20"/>
          <w:szCs w:val="20"/>
          <w:lang w:val="en-CA"/>
        </w:rPr>
        <w:lastRenderedPageBreak/>
        <w:t xml:space="preserve">participants to work or participate in paid training programs by allowing them, their spouses and dependent adults, to earn income while they are receiving financial assistance. The earnings exemption amount is the first $200 that is earned from employment, a business or a training program by each adult member of the benefit unit per month, plus an additional 50% partial exemption on earnings that are over $200. This means that 50 cents of every dollar earned above $200 is exempt and the other 50 cents is deducted from income support. The amount of a benefit unit’s chargeable earnings may be further reduced by the following deductible amounts: the actual amount for licensed </w:t>
      </w:r>
      <w:r w:rsidR="00C2117C" w:rsidRPr="001F37A4">
        <w:rPr>
          <w:rFonts w:ascii="Times New Roman" w:hAnsi="Times New Roman" w:cs="Times New Roman"/>
          <w:sz w:val="20"/>
          <w:szCs w:val="20"/>
          <w:lang w:val="en-CA"/>
        </w:rPr>
        <w:t>child care</w:t>
      </w:r>
      <w:r w:rsidRPr="001F37A4">
        <w:rPr>
          <w:rFonts w:ascii="Times New Roman" w:hAnsi="Times New Roman" w:cs="Times New Roman"/>
          <w:sz w:val="20"/>
          <w:szCs w:val="20"/>
          <w:lang w:val="en-CA"/>
        </w:rPr>
        <w:t xml:space="preserve"> or $600, per child; and disability-related employment expenses up to maximum of $1</w:t>
      </w:r>
      <w:r w:rsidR="002061E6"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000 that is necessary to enable a person to be employed.  </w:t>
      </w:r>
    </w:p>
    <w:p w14:paraId="1894C335" w14:textId="5354D8F5"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Newfoundland and Labrador, earnings exemptions provide Income Support clients who work with the ability to keep additional income over and above their monthly Income Support benefits, offering them an opportunity to become employed and better provide for themselves and their families while maintaining eligibility. The current earnings exemptions structure recognizes that persons requiring supportive services encounter greater challenges in their day to day living and enhanced financial resources are essential to ensure equity. Persons requiring supportive services retain higher amounts of earned income through earnings exemptions.</w:t>
      </w:r>
    </w:p>
    <w:p w14:paraId="1E118566" w14:textId="77777777" w:rsidR="00807A5D" w:rsidRPr="001F37A4" w:rsidRDefault="00807A5D" w:rsidP="001209CC">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Participation in political and public life</w:t>
      </w:r>
    </w:p>
    <w:p w14:paraId="3E164941" w14:textId="77777777" w:rsidR="00D220ED" w:rsidRPr="001F37A4" w:rsidRDefault="00D220ED" w:rsidP="001209CC">
      <w:pPr>
        <w:keepNext/>
        <w:keepLines/>
        <w:spacing w:after="240"/>
        <w:rPr>
          <w:b/>
          <w:sz w:val="20"/>
          <w:szCs w:val="20"/>
        </w:rPr>
      </w:pPr>
      <w:r w:rsidRPr="001F37A4">
        <w:rPr>
          <w:b/>
          <w:sz w:val="20"/>
          <w:szCs w:val="20"/>
        </w:rPr>
        <w:t>Question 27(a)</w:t>
      </w:r>
    </w:p>
    <w:p w14:paraId="2EC42F61" w14:textId="4F619B7B" w:rsidR="002C2A6C"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provides closed captioning services of televised parliamentary debates and committees.</w:t>
      </w:r>
    </w:p>
    <w:p w14:paraId="04CB89A4" w14:textId="77777777" w:rsidR="00A25927" w:rsidRPr="001F37A4" w:rsidRDefault="00A25927" w:rsidP="00A25927">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Elections Canada’s Advisory Group for Disability Issues provides advice on electoral service improvements and making voting more accessible. Leading up to and during an election, Elections Canada also partners with disability organizations to share information about how to participate in the electoral process. </w:t>
      </w:r>
    </w:p>
    <w:p w14:paraId="62E81D97" w14:textId="3CAC82C3"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For the 2019 federal election, Elections Canada launched an inclusive voter information campaign, developed with persons with disabilities, to raise awareness about their participation</w:t>
      </w:r>
      <w:r w:rsidR="002C2A6C" w:rsidRPr="001F37A4">
        <w:rPr>
          <w:rFonts w:ascii="Times New Roman" w:hAnsi="Times New Roman" w:cs="Times New Roman"/>
          <w:sz w:val="20"/>
          <w:szCs w:val="20"/>
          <w:lang w:val="en-CA"/>
        </w:rPr>
        <w:t xml:space="preserve"> in the electoral process. Specific outreach efforts were undertaken</w:t>
      </w:r>
      <w:r w:rsidRPr="001F37A4">
        <w:rPr>
          <w:rFonts w:ascii="Times New Roman" w:hAnsi="Times New Roman" w:cs="Times New Roman"/>
          <w:sz w:val="20"/>
          <w:szCs w:val="20"/>
          <w:lang w:val="en-CA"/>
        </w:rPr>
        <w:t xml:space="preserve"> to promote the participation of persons with autism and intellectual and developmental disabilities. </w:t>
      </w:r>
    </w:p>
    <w:p w14:paraId="694F15F7" w14:textId="509FE944"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PT governments are committed to supporting the full participation of persons with disabilities in political and public life. Governments such as Alberta, British Columbia, New Brunswick and Newfoundland and Labrador have establish</w:t>
      </w:r>
      <w:r w:rsidR="004140A2" w:rsidRPr="001F37A4">
        <w:rPr>
          <w:rFonts w:ascii="Times New Roman" w:hAnsi="Times New Roman" w:cs="Times New Roman"/>
          <w:sz w:val="20"/>
          <w:szCs w:val="20"/>
          <w:lang w:val="en-CA"/>
        </w:rPr>
        <w:t>ed</w:t>
      </w:r>
      <w:r w:rsidRPr="001F37A4">
        <w:rPr>
          <w:rFonts w:ascii="Times New Roman" w:hAnsi="Times New Roman" w:cs="Times New Roman"/>
          <w:sz w:val="20"/>
          <w:szCs w:val="20"/>
          <w:lang w:val="en-CA"/>
        </w:rPr>
        <w:t xml:space="preserve"> channels of engagement with the disability community that have been critical to policy development in this area. </w:t>
      </w:r>
      <w:r w:rsidR="00061132" w:rsidRPr="001F37A4">
        <w:rPr>
          <w:rFonts w:ascii="Times New Roman" w:hAnsi="Times New Roman" w:cs="Times New Roman"/>
          <w:sz w:val="20"/>
          <w:szCs w:val="20"/>
          <w:lang w:val="en-CA"/>
        </w:rPr>
        <w:t>E</w:t>
      </w:r>
      <w:r w:rsidRPr="001F37A4">
        <w:rPr>
          <w:rFonts w:ascii="Times New Roman" w:hAnsi="Times New Roman" w:cs="Times New Roman"/>
          <w:sz w:val="20"/>
          <w:szCs w:val="20"/>
          <w:lang w:val="en-CA"/>
        </w:rPr>
        <w:t xml:space="preserve">xamples of measures being implemented by other PTs: </w:t>
      </w:r>
    </w:p>
    <w:p w14:paraId="35A499B8" w14:textId="27A50FE7" w:rsidR="00F60A3E" w:rsidRPr="001F37A4" w:rsidRDefault="00F60A3E" w:rsidP="00F60A3E">
      <w:pPr>
        <w:pStyle w:val="ListParagraph"/>
        <w:numPr>
          <w:ilvl w:val="0"/>
          <w:numId w:val="7"/>
        </w:numPr>
        <w:spacing w:after="240"/>
        <w:ind w:left="851" w:hanging="284"/>
        <w:contextualSpacing w:val="0"/>
        <w:rPr>
          <w:rFonts w:ascii="Times New Roman" w:hAnsi="Times New Roman" w:cs="Times New Roman"/>
          <w:sz w:val="20"/>
          <w:szCs w:val="20"/>
          <w:lang w:val="en-CA"/>
        </w:rPr>
      </w:pPr>
      <w:bookmarkStart w:id="26" w:name="lt_pId044"/>
      <w:r w:rsidRPr="001F37A4">
        <w:rPr>
          <w:rFonts w:ascii="Times New Roman" w:hAnsi="Times New Roman" w:cs="Times New Roman"/>
          <w:sz w:val="20"/>
          <w:szCs w:val="20"/>
          <w:lang w:val="en-CA"/>
        </w:rPr>
        <w:t xml:space="preserve">In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apart from adults under curatorship, everyone protected by the State can participate in municipal and provincial elections without restriction. Once curatorship is abolished in 2022, adults under curatorship will be transferred to tutorship and will recover their right to vote</w:t>
      </w:r>
      <w:bookmarkStart w:id="27" w:name="lt_pId045"/>
      <w:bookmarkEnd w:id="26"/>
      <w:r w:rsidRPr="001F37A4">
        <w:rPr>
          <w:rFonts w:ascii="Times New Roman" w:hAnsi="Times New Roman" w:cs="Times New Roman"/>
          <w:sz w:val="20"/>
          <w:szCs w:val="20"/>
          <w:lang w:val="en-CA"/>
        </w:rPr>
        <w:t>.</w:t>
      </w:r>
      <w:bookmarkEnd w:id="27"/>
    </w:p>
    <w:p w14:paraId="1029D051" w14:textId="0C596688" w:rsidR="00807A5D" w:rsidRPr="001F37A4" w:rsidRDefault="00807A5D" w:rsidP="00913172">
      <w:pPr>
        <w:pStyle w:val="ListParagraph"/>
        <w:numPr>
          <w:ilvl w:val="0"/>
          <w:numId w:val="7"/>
        </w:numPr>
        <w:spacing w:after="240"/>
        <w:ind w:left="851" w:hanging="284"/>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In Northwest Territories</w:t>
      </w:r>
      <w:r w:rsidR="004140A2" w:rsidRPr="001F37A4">
        <w:rPr>
          <w:rFonts w:ascii="Times New Roman" w:hAnsi="Times New Roman" w:cs="Times New Roman"/>
          <w:sz w:val="20"/>
          <w:szCs w:val="20"/>
          <w:lang w:val="en-CA"/>
        </w:rPr>
        <w:t>,</w:t>
      </w:r>
      <w:r w:rsidRPr="001F37A4">
        <w:rPr>
          <w:rFonts w:ascii="Times New Roman" w:hAnsi="Times New Roman" w:cs="Times New Roman"/>
          <w:sz w:val="20"/>
          <w:szCs w:val="20"/>
          <w:lang w:val="en-CA"/>
        </w:rPr>
        <w:t xml:space="preserve"> the vision of the Disability Action Plan is a territory characterized by equality, accessibility, inclusion, and participation. by persons with disabilities in all aspects of economic and social life in the Northwest Territories, by pursuing all avenues and resources available. </w:t>
      </w:r>
    </w:p>
    <w:p w14:paraId="412C97BC" w14:textId="45323A46" w:rsidR="00D220ED" w:rsidRPr="001F37A4" w:rsidRDefault="00D220ED" w:rsidP="00FA2125">
      <w:pPr>
        <w:keepNext/>
        <w:spacing w:after="240"/>
        <w:rPr>
          <w:b/>
          <w:sz w:val="20"/>
          <w:szCs w:val="20"/>
        </w:rPr>
      </w:pPr>
      <w:r w:rsidRPr="001F37A4">
        <w:rPr>
          <w:b/>
          <w:sz w:val="20"/>
          <w:szCs w:val="20"/>
        </w:rPr>
        <w:t>Question 27(b)</w:t>
      </w:r>
    </w:p>
    <w:p w14:paraId="6221204E" w14:textId="1C5C5ECA"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Informed by consultations with disability organizations, Elections Canada has implemented measures to reduce or eliminate barriers when voting, including: improving accessibility of polling sites and signage; providing training to electoral staff; introducing a monitoring and feedback process for the accessibility of polling sites; and offering a variety of voting methods, communication channels and information in alternate formats and plain language. </w:t>
      </w:r>
      <w:r w:rsidR="002C2A6C" w:rsidRPr="001F37A4">
        <w:rPr>
          <w:rFonts w:ascii="Times New Roman" w:hAnsi="Times New Roman" w:cs="Times New Roman"/>
          <w:sz w:val="20"/>
          <w:szCs w:val="20"/>
          <w:lang w:val="en-CA"/>
        </w:rPr>
        <w:t xml:space="preserve">Guidance for political parties and candidates about conducting accessible campaigns is also available. </w:t>
      </w:r>
    </w:p>
    <w:p w14:paraId="798321DA" w14:textId="0F6C0191"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In 2018, the </w:t>
      </w:r>
      <w:r w:rsidRPr="001F37A4">
        <w:rPr>
          <w:rFonts w:ascii="Times New Roman" w:hAnsi="Times New Roman" w:cs="Times New Roman"/>
          <w:i/>
          <w:sz w:val="20"/>
          <w:szCs w:val="20"/>
          <w:lang w:val="en-CA"/>
        </w:rPr>
        <w:t>Election</w:t>
      </w:r>
      <w:r w:rsidR="00A25927" w:rsidRPr="001F37A4">
        <w:rPr>
          <w:rFonts w:ascii="Times New Roman" w:hAnsi="Times New Roman" w:cs="Times New Roman"/>
          <w:i/>
          <w:sz w:val="20"/>
          <w:szCs w:val="20"/>
          <w:lang w:val="en-CA"/>
        </w:rPr>
        <w:t>s</w:t>
      </w:r>
      <w:r w:rsidRPr="001F37A4">
        <w:rPr>
          <w:rFonts w:ascii="Times New Roman" w:hAnsi="Times New Roman" w:cs="Times New Roman"/>
          <w:i/>
          <w:sz w:val="20"/>
          <w:szCs w:val="20"/>
          <w:lang w:val="en-CA"/>
        </w:rPr>
        <w:t xml:space="preserve"> Modernization Act</w:t>
      </w:r>
      <w:r w:rsidRPr="001F37A4">
        <w:rPr>
          <w:rFonts w:ascii="Times New Roman" w:hAnsi="Times New Roman" w:cs="Times New Roman"/>
          <w:sz w:val="20"/>
          <w:szCs w:val="20"/>
          <w:lang w:val="en-CA"/>
        </w:rPr>
        <w:t xml:space="preserve"> broadened the application of accommodation measures to all persons with </w:t>
      </w:r>
      <w:r w:rsidR="00B00289" w:rsidRPr="001F37A4">
        <w:rPr>
          <w:rFonts w:ascii="Times New Roman" w:hAnsi="Times New Roman" w:cs="Times New Roman"/>
          <w:sz w:val="20"/>
          <w:szCs w:val="20"/>
          <w:lang w:val="en-CA"/>
        </w:rPr>
        <w:t>disabilities and</w:t>
      </w:r>
      <w:r w:rsidRPr="001F37A4">
        <w:rPr>
          <w:rFonts w:ascii="Times New Roman" w:hAnsi="Times New Roman" w:cs="Times New Roman"/>
          <w:sz w:val="20"/>
          <w:szCs w:val="20"/>
          <w:lang w:val="en-CA"/>
        </w:rPr>
        <w:t xml:space="preserve"> created a financial incentive for registered parties and candidates to accommodate persons with disabilities during an election period. </w:t>
      </w:r>
    </w:p>
    <w:p w14:paraId="36B6978A" w14:textId="7E19EF03"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PT governments are implementing measures to reduce barriers for persons with disabilities in election processes, such as accessible at-level polling stations, interpreters, braille templates, absentee ballots, sealed envelope ballots, in-poll assistance, accessible websites, informative YouTube videos with close-captioning, etc. </w:t>
      </w:r>
      <w:r w:rsidR="00D220ED" w:rsidRPr="001F37A4">
        <w:rPr>
          <w:rFonts w:ascii="Times New Roman" w:hAnsi="Times New Roman" w:cs="Times New Roman"/>
          <w:sz w:val="20"/>
          <w:szCs w:val="20"/>
          <w:lang w:val="en-CA"/>
        </w:rPr>
        <w:t xml:space="preserve">Some specific examples include: </w:t>
      </w:r>
    </w:p>
    <w:p w14:paraId="15E05FFA" w14:textId="786F9F9E" w:rsidR="00807A5D" w:rsidRPr="001F37A4" w:rsidRDefault="00807A5D" w:rsidP="00D220E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During the 2018 general election in Ontario, and in response to feedback from community agencies representing </w:t>
      </w:r>
      <w:r w:rsidR="00003EEC"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disabilities, the use of personal phones and assistive devices by </w:t>
      </w:r>
      <w:r w:rsidR="00003EEC"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disabilities during the election was permitted. In 2019, Elections Ontario developed a new digital outreach kit called Voting Choices. The introduction of technology in the polls was considered to have had a very positive effect on the election. </w:t>
      </w:r>
    </w:p>
    <w:p w14:paraId="2C3366AC" w14:textId="5F0C68ED" w:rsidR="00F60A3E" w:rsidRPr="001F37A4" w:rsidRDefault="00F60A3E" w:rsidP="00D220E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fr-CA"/>
        </w:rPr>
        <w:t xml:space="preserve">In </w:t>
      </w:r>
      <w:proofErr w:type="spellStart"/>
      <w:r w:rsidR="006D3599" w:rsidRPr="001F37A4">
        <w:rPr>
          <w:rFonts w:ascii="Times New Roman" w:hAnsi="Times New Roman" w:cs="Times New Roman"/>
          <w:sz w:val="20"/>
          <w:szCs w:val="20"/>
          <w:lang w:val="fr-CA"/>
        </w:rPr>
        <w:t>Quebec</w:t>
      </w:r>
      <w:proofErr w:type="spellEnd"/>
      <w:r w:rsidRPr="001F37A4">
        <w:rPr>
          <w:rFonts w:ascii="Times New Roman" w:hAnsi="Times New Roman" w:cs="Times New Roman"/>
          <w:sz w:val="20"/>
          <w:szCs w:val="20"/>
          <w:lang w:val="fr-CA"/>
        </w:rPr>
        <w:t xml:space="preserve">, the bill </w:t>
      </w:r>
      <w:r w:rsidR="00555E87" w:rsidRPr="001F37A4">
        <w:rPr>
          <w:rFonts w:ascii="Times New Roman" w:hAnsi="Times New Roman" w:cs="Times New Roman"/>
          <w:i/>
          <w:sz w:val="20"/>
          <w:szCs w:val="20"/>
          <w:lang w:val="fr-CA"/>
        </w:rPr>
        <w:t>Loi modifiant la Loi sur les élections et les référendums dans les municipalités, la Loi sur l’éthique et la déontologie en matière municipale et diverses dispositions législatives</w:t>
      </w:r>
      <w:r w:rsidRPr="001F37A4">
        <w:rPr>
          <w:rFonts w:ascii="Times New Roman" w:hAnsi="Times New Roman" w:cs="Times New Roman"/>
          <w:sz w:val="20"/>
          <w:szCs w:val="20"/>
          <w:lang w:val="fr-CA"/>
        </w:rPr>
        <w:t xml:space="preserve">, </w:t>
      </w:r>
      <w:proofErr w:type="spellStart"/>
      <w:r w:rsidRPr="001F37A4">
        <w:rPr>
          <w:rFonts w:ascii="Times New Roman" w:hAnsi="Times New Roman" w:cs="Times New Roman"/>
          <w:sz w:val="20"/>
          <w:szCs w:val="20"/>
          <w:lang w:val="fr-CA"/>
        </w:rPr>
        <w:t>tabled</w:t>
      </w:r>
      <w:proofErr w:type="spellEnd"/>
      <w:r w:rsidRPr="001F37A4">
        <w:rPr>
          <w:rFonts w:ascii="Times New Roman" w:hAnsi="Times New Roman" w:cs="Times New Roman"/>
          <w:sz w:val="20"/>
          <w:szCs w:val="20"/>
          <w:lang w:val="fr-CA"/>
        </w:rPr>
        <w:t xml:space="preserve"> in </w:t>
      </w:r>
      <w:proofErr w:type="spellStart"/>
      <w:r w:rsidRPr="001F37A4">
        <w:rPr>
          <w:rFonts w:ascii="Times New Roman" w:hAnsi="Times New Roman" w:cs="Times New Roman"/>
          <w:sz w:val="20"/>
          <w:szCs w:val="20"/>
          <w:lang w:val="fr-CA"/>
        </w:rPr>
        <w:t>autumn</w:t>
      </w:r>
      <w:proofErr w:type="spellEnd"/>
      <w:r w:rsidRPr="001F37A4">
        <w:rPr>
          <w:rFonts w:ascii="Times New Roman" w:hAnsi="Times New Roman" w:cs="Times New Roman"/>
          <w:sz w:val="20"/>
          <w:szCs w:val="20"/>
          <w:lang w:val="fr-CA"/>
        </w:rPr>
        <w:t xml:space="preserve"> 2019, </w:t>
      </w:r>
      <w:proofErr w:type="spellStart"/>
      <w:r w:rsidRPr="001F37A4">
        <w:rPr>
          <w:rFonts w:ascii="Times New Roman" w:hAnsi="Times New Roman" w:cs="Times New Roman"/>
          <w:sz w:val="20"/>
          <w:szCs w:val="20"/>
          <w:lang w:val="fr-CA"/>
        </w:rPr>
        <w:t>contains</w:t>
      </w:r>
      <w:proofErr w:type="spellEnd"/>
      <w:r w:rsidRPr="001F37A4">
        <w:rPr>
          <w:rFonts w:ascii="Times New Roman" w:hAnsi="Times New Roman" w:cs="Times New Roman"/>
          <w:sz w:val="20"/>
          <w:szCs w:val="20"/>
          <w:lang w:val="fr-CA"/>
        </w:rPr>
        <w:t xml:space="preserve"> provisions to </w:t>
      </w:r>
      <w:proofErr w:type="spellStart"/>
      <w:r w:rsidRPr="001F37A4">
        <w:rPr>
          <w:rFonts w:ascii="Times New Roman" w:hAnsi="Times New Roman" w:cs="Times New Roman"/>
          <w:sz w:val="20"/>
          <w:szCs w:val="20"/>
          <w:lang w:val="fr-CA"/>
        </w:rPr>
        <w:t>improve</w:t>
      </w:r>
      <w:proofErr w:type="spellEnd"/>
      <w:r w:rsidRPr="001F37A4">
        <w:rPr>
          <w:rFonts w:ascii="Times New Roman" w:hAnsi="Times New Roman" w:cs="Times New Roman"/>
          <w:sz w:val="20"/>
          <w:szCs w:val="20"/>
          <w:lang w:val="fr-CA"/>
        </w:rPr>
        <w:t xml:space="preserve"> </w:t>
      </w:r>
      <w:proofErr w:type="spellStart"/>
      <w:r w:rsidRPr="001F37A4">
        <w:rPr>
          <w:rFonts w:ascii="Times New Roman" w:hAnsi="Times New Roman" w:cs="Times New Roman"/>
          <w:sz w:val="20"/>
          <w:szCs w:val="20"/>
          <w:lang w:val="fr-CA"/>
        </w:rPr>
        <w:t>accessibility</w:t>
      </w:r>
      <w:proofErr w:type="spellEnd"/>
      <w:r w:rsidRPr="001F37A4">
        <w:rPr>
          <w:rFonts w:ascii="Times New Roman" w:hAnsi="Times New Roman" w:cs="Times New Roman"/>
          <w:sz w:val="20"/>
          <w:szCs w:val="20"/>
          <w:lang w:val="fr-CA"/>
        </w:rPr>
        <w:t xml:space="preserve"> to polling stations </w:t>
      </w:r>
      <w:proofErr w:type="spellStart"/>
      <w:r w:rsidRPr="001F37A4">
        <w:rPr>
          <w:rFonts w:ascii="Times New Roman" w:hAnsi="Times New Roman" w:cs="Times New Roman"/>
          <w:sz w:val="20"/>
          <w:szCs w:val="20"/>
          <w:lang w:val="fr-CA"/>
        </w:rPr>
        <w:t>during</w:t>
      </w:r>
      <w:proofErr w:type="spellEnd"/>
      <w:r w:rsidRPr="001F37A4">
        <w:rPr>
          <w:rFonts w:ascii="Times New Roman" w:hAnsi="Times New Roman" w:cs="Times New Roman"/>
          <w:sz w:val="20"/>
          <w:szCs w:val="20"/>
          <w:lang w:val="fr-CA"/>
        </w:rPr>
        <w:t xml:space="preserve"> municipal </w:t>
      </w:r>
      <w:proofErr w:type="spellStart"/>
      <w:r w:rsidRPr="001F37A4">
        <w:rPr>
          <w:rFonts w:ascii="Times New Roman" w:hAnsi="Times New Roman" w:cs="Times New Roman"/>
          <w:sz w:val="20"/>
          <w:szCs w:val="20"/>
          <w:lang w:val="fr-CA"/>
        </w:rPr>
        <w:t>elections</w:t>
      </w:r>
      <w:proofErr w:type="spellEnd"/>
      <w:r w:rsidRPr="001F37A4">
        <w:rPr>
          <w:rFonts w:ascii="Times New Roman" w:hAnsi="Times New Roman" w:cs="Times New Roman"/>
          <w:sz w:val="20"/>
          <w:szCs w:val="20"/>
          <w:lang w:val="fr-CA"/>
        </w:rPr>
        <w:t xml:space="preserve">. </w:t>
      </w:r>
      <w:r w:rsidRPr="001F37A4">
        <w:rPr>
          <w:rFonts w:ascii="Times New Roman" w:hAnsi="Times New Roman" w:cs="Times New Roman"/>
          <w:sz w:val="20"/>
          <w:szCs w:val="20"/>
          <w:lang w:val="en-CA"/>
        </w:rPr>
        <w:t xml:space="preserve">These amendments would require the </w:t>
      </w:r>
      <w:r w:rsidR="00280EE3" w:rsidRPr="001F37A4">
        <w:rPr>
          <w:rFonts w:ascii="Times New Roman" w:hAnsi="Times New Roman" w:cs="Times New Roman"/>
          <w:sz w:val="20"/>
          <w:szCs w:val="20"/>
          <w:lang w:val="en-CA"/>
        </w:rPr>
        <w:t>electoral officer</w:t>
      </w:r>
      <w:r w:rsidRPr="001F37A4">
        <w:rPr>
          <w:rFonts w:ascii="Times New Roman" w:hAnsi="Times New Roman" w:cs="Times New Roman"/>
          <w:sz w:val="20"/>
          <w:szCs w:val="20"/>
          <w:lang w:val="en-CA"/>
        </w:rPr>
        <w:t xml:space="preserve"> to justify to the municipal council why a polling station could not be placed in a venue accessible to </w:t>
      </w:r>
      <w:r w:rsidR="00003EEC"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 xml:space="preserve">with disabilities before the election, rather than after. The </w:t>
      </w:r>
      <w:r w:rsidR="00280EE3" w:rsidRPr="001F37A4">
        <w:rPr>
          <w:rFonts w:ascii="Times New Roman" w:hAnsi="Times New Roman" w:cs="Times New Roman"/>
          <w:sz w:val="20"/>
          <w:szCs w:val="20"/>
          <w:lang w:val="en-CA"/>
        </w:rPr>
        <w:t>electoral</w:t>
      </w:r>
      <w:r w:rsidRPr="001F37A4">
        <w:rPr>
          <w:rFonts w:ascii="Times New Roman" w:hAnsi="Times New Roman" w:cs="Times New Roman"/>
          <w:sz w:val="20"/>
          <w:szCs w:val="20"/>
          <w:lang w:val="en-CA"/>
        </w:rPr>
        <w:t xml:space="preserve"> officer would also be required to transmit a document on this subject to the Chief Electoral Officer of </w:t>
      </w:r>
      <w:r w:rsidR="006D3599" w:rsidRPr="001F37A4">
        <w:rPr>
          <w:rFonts w:ascii="Times New Roman" w:hAnsi="Times New Roman" w:cs="Times New Roman"/>
          <w:sz w:val="20"/>
          <w:szCs w:val="20"/>
          <w:lang w:val="en-CA"/>
        </w:rPr>
        <w:t>Quebec</w:t>
      </w:r>
      <w:r w:rsidRPr="001F37A4">
        <w:rPr>
          <w:rFonts w:ascii="Times New Roman" w:hAnsi="Times New Roman" w:cs="Times New Roman"/>
          <w:sz w:val="20"/>
          <w:szCs w:val="20"/>
          <w:lang w:val="en-CA"/>
        </w:rPr>
        <w:t>. The amendments would also require the returning officer to offer voting at home for electors whose polling division is located in an inaccessible polling station.</w:t>
      </w:r>
    </w:p>
    <w:p w14:paraId="0C41F5E1" w14:textId="020AC280" w:rsidR="00D220ED" w:rsidRPr="001F37A4" w:rsidRDefault="00D220ED" w:rsidP="00807A5D">
      <w:pPr>
        <w:spacing w:after="240"/>
        <w:rPr>
          <w:b/>
          <w:sz w:val="20"/>
          <w:szCs w:val="20"/>
        </w:rPr>
      </w:pPr>
      <w:r w:rsidRPr="001F37A4">
        <w:rPr>
          <w:b/>
          <w:sz w:val="20"/>
          <w:szCs w:val="20"/>
        </w:rPr>
        <w:t>Question 27(c)</w:t>
      </w:r>
    </w:p>
    <w:p w14:paraId="4C302A5A" w14:textId="24C96420"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SDPP makes strategic investments to support</w:t>
      </w:r>
      <w:r w:rsidR="00280EE3" w:rsidRPr="001F37A4">
        <w:rPr>
          <w:rFonts w:ascii="Times New Roman" w:hAnsi="Times New Roman" w:cs="Times New Roman"/>
          <w:sz w:val="20"/>
          <w:szCs w:val="20"/>
          <w:lang w:val="en-CA"/>
        </w:rPr>
        <w:t xml:space="preserv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priorities related to children and families, </w:t>
      </w:r>
      <w:r w:rsidR="00000098" w:rsidRPr="001F37A4">
        <w:rPr>
          <w:rFonts w:ascii="Times New Roman" w:hAnsi="Times New Roman" w:cs="Times New Roman"/>
          <w:sz w:val="20"/>
          <w:szCs w:val="20"/>
          <w:lang w:val="en-CA"/>
        </w:rPr>
        <w:t xml:space="preserve">persons </w:t>
      </w:r>
      <w:r w:rsidRPr="001F37A4">
        <w:rPr>
          <w:rFonts w:ascii="Times New Roman" w:hAnsi="Times New Roman" w:cs="Times New Roman"/>
          <w:sz w:val="20"/>
          <w:szCs w:val="20"/>
          <w:lang w:val="en-CA"/>
        </w:rPr>
        <w:t>with disabilities, the voluntary sector, official language minority communities and other vulnerable populations by playing a unique role in furthering broad social goals.</w:t>
      </w:r>
    </w:p>
    <w:p w14:paraId="6ED5A438" w14:textId="0110B592"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The </w:t>
      </w:r>
      <w:r w:rsidR="00000098" w:rsidRPr="001F37A4">
        <w:rPr>
          <w:rFonts w:ascii="Times New Roman" w:hAnsi="Times New Roman" w:cs="Times New Roman"/>
          <w:sz w:val="20"/>
          <w:szCs w:val="20"/>
          <w:lang w:val="en-CA"/>
        </w:rPr>
        <w:t>SDP</w:t>
      </w:r>
      <w:r w:rsidR="00555E87" w:rsidRPr="001F37A4">
        <w:rPr>
          <w:rFonts w:ascii="Times New Roman" w:hAnsi="Times New Roman" w:cs="Times New Roman"/>
          <w:sz w:val="20"/>
          <w:szCs w:val="20"/>
          <w:lang w:val="en-CA"/>
        </w:rPr>
        <w:t xml:space="preserve">P–D, </w:t>
      </w:r>
      <w:r w:rsidR="00000098" w:rsidRPr="001F37A4">
        <w:rPr>
          <w:rFonts w:ascii="Times New Roman" w:hAnsi="Times New Roman" w:cs="Times New Roman"/>
          <w:sz w:val="20"/>
          <w:szCs w:val="20"/>
          <w:lang w:val="en-CA"/>
        </w:rPr>
        <w:t>seeks to improve the participation and social inclusion of persons with disabilities in all aspects of Canadian society by providing project and operating funding to not-for-profit organizations.</w:t>
      </w:r>
    </w:p>
    <w:p w14:paraId="1509FD45" w14:textId="77777777" w:rsidR="00807A5D" w:rsidRPr="001F37A4" w:rsidRDefault="00807A5D" w:rsidP="005F6DD9">
      <w:pPr>
        <w:pStyle w:val="Heading1"/>
        <w:spacing w:before="0"/>
        <w:rPr>
          <w:rFonts w:cs="Times New Roman"/>
          <w:sz w:val="24"/>
          <w:szCs w:val="24"/>
        </w:rPr>
      </w:pPr>
      <w:r w:rsidRPr="001F37A4">
        <w:rPr>
          <w:rFonts w:cs="Times New Roman"/>
          <w:sz w:val="24"/>
          <w:szCs w:val="24"/>
        </w:rPr>
        <w:t>SPECIFIC OBLIGATIONS</w:t>
      </w:r>
    </w:p>
    <w:p w14:paraId="3B45FC89" w14:textId="1F620AA9" w:rsidR="00807A5D" w:rsidRPr="001F37A4" w:rsidRDefault="00807A5D" w:rsidP="005F6DD9">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Statistics and data collection </w:t>
      </w:r>
    </w:p>
    <w:p w14:paraId="44F9B0DC" w14:textId="77777777" w:rsidR="00D220ED" w:rsidRPr="001F37A4" w:rsidRDefault="00D220ED" w:rsidP="005F6DD9">
      <w:pPr>
        <w:keepNext/>
        <w:keepLines/>
        <w:spacing w:after="240"/>
        <w:rPr>
          <w:b/>
          <w:sz w:val="20"/>
          <w:szCs w:val="20"/>
        </w:rPr>
      </w:pPr>
      <w:r w:rsidRPr="001F37A4">
        <w:rPr>
          <w:b/>
          <w:sz w:val="20"/>
          <w:szCs w:val="20"/>
        </w:rPr>
        <w:t>Question 28</w:t>
      </w:r>
    </w:p>
    <w:p w14:paraId="06F5DDA7" w14:textId="29820E83" w:rsidR="00807A5D" w:rsidRPr="001F37A4" w:rsidRDefault="00807A5D" w:rsidP="00D220E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2017 Canadian Survey on Disability (CSD) provides information about Canadian youth and adults whose everyday activities are limited due to a long-term condition or health-related problem. This information may be used to plan and evaluate services, programs and policies for Canadians living with disabilities to enable their full participation in society</w:t>
      </w:r>
      <w:r w:rsidR="00A8734A" w:rsidRPr="001F37A4">
        <w:rPr>
          <w:rFonts w:ascii="Times New Roman" w:hAnsi="Times New Roman" w:cs="Times New Roman"/>
          <w:sz w:val="20"/>
          <w:szCs w:val="20"/>
          <w:lang w:val="en-CA"/>
        </w:rPr>
        <w:t xml:space="preserve"> </w:t>
      </w:r>
      <w:r w:rsidR="008D70B1" w:rsidRPr="001F37A4">
        <w:rPr>
          <w:rFonts w:ascii="Times New Roman" w:hAnsi="Times New Roman" w:cs="Times New Roman"/>
          <w:sz w:val="20"/>
          <w:szCs w:val="20"/>
          <w:lang w:val="en-CA"/>
        </w:rPr>
        <w:t xml:space="preserve">in accordance with </w:t>
      </w:r>
      <w:r w:rsidRPr="001F37A4">
        <w:rPr>
          <w:rFonts w:ascii="Times New Roman" w:hAnsi="Times New Roman" w:cs="Times New Roman"/>
          <w:sz w:val="20"/>
          <w:szCs w:val="20"/>
          <w:lang w:val="en-CA"/>
        </w:rPr>
        <w:t xml:space="preserve">Canada’s obligations relating to the CRPD. </w:t>
      </w:r>
      <w:r w:rsidR="00003EEC" w:rsidRPr="001F37A4">
        <w:rPr>
          <w:rFonts w:ascii="Times New Roman" w:hAnsi="Times New Roman" w:cs="Times New Roman"/>
          <w:sz w:val="20"/>
          <w:szCs w:val="20"/>
          <w:lang w:val="en-CA"/>
        </w:rPr>
        <w:t xml:space="preserve">The 2022 CSD is currently in development with new data available in 2023. </w:t>
      </w:r>
    </w:p>
    <w:p w14:paraId="70262DA5" w14:textId="71669EE3" w:rsidR="00807A5D" w:rsidRPr="001F37A4" w:rsidRDefault="00807A5D" w:rsidP="00D220E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Indigenous Peoples Survey (IPS) is a national survey on the social and economic conditions of First Nations</w:t>
      </w:r>
      <w:r w:rsidR="00B07045" w:rsidRPr="001F37A4">
        <w:rPr>
          <w:rFonts w:ascii="Times New Roman" w:hAnsi="Times New Roman" w:cs="Times New Roman"/>
          <w:sz w:val="20"/>
          <w:szCs w:val="20"/>
          <w:lang w:val="en-CA"/>
        </w:rPr>
        <w:t xml:space="preserve"> people living off reserve</w:t>
      </w:r>
      <w:r w:rsidR="008D70B1" w:rsidRPr="001F37A4">
        <w:rPr>
          <w:rFonts w:ascii="Times New Roman" w:hAnsi="Times New Roman" w:cs="Times New Roman"/>
          <w:sz w:val="20"/>
          <w:szCs w:val="20"/>
          <w:lang w:val="en-CA"/>
        </w:rPr>
        <w:t>, Métis and Inuit</w:t>
      </w:r>
      <w:r w:rsidRPr="001F37A4">
        <w:rPr>
          <w:rFonts w:ascii="Times New Roman" w:hAnsi="Times New Roman" w:cs="Times New Roman"/>
          <w:sz w:val="20"/>
          <w:szCs w:val="20"/>
          <w:lang w:val="en-CA"/>
        </w:rPr>
        <w:t>. The IPS aims to provide current and relevant data for a variety of stakeholders, including Indigenous organizations, communities, service providers, researchers, governments, and the general public.</w:t>
      </w:r>
      <w:r w:rsidR="00D220ED"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IPS 2022 is currently in development.</w:t>
      </w:r>
    </w:p>
    <w:p w14:paraId="03B20476" w14:textId="3A4FAF0B"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Canada facilitates Indigenous organizations to collect, analyze and disseminate data on diverse populations to inform the development and delivery of programs and services to First Nations and Inuit. For example, in 2018,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made permanent funding available for an Inuit health survey, which is being undertaken by a national Inuit organization, the Inuit Tapiriit Kanatami. The </w:t>
      </w:r>
      <w:proofErr w:type="spellStart"/>
      <w:r w:rsidRPr="001F37A4">
        <w:rPr>
          <w:rFonts w:ascii="Times New Roman" w:hAnsi="Times New Roman" w:cs="Times New Roman"/>
          <w:sz w:val="20"/>
          <w:szCs w:val="20"/>
          <w:lang w:val="en-CA"/>
        </w:rPr>
        <w:t>Qanuippitaa</w:t>
      </w:r>
      <w:proofErr w:type="spellEnd"/>
      <w:r w:rsidRPr="001F37A4">
        <w:rPr>
          <w:rFonts w:ascii="Times New Roman" w:hAnsi="Times New Roman" w:cs="Times New Roman"/>
          <w:sz w:val="20"/>
          <w:szCs w:val="20"/>
          <w:lang w:val="en-CA"/>
        </w:rPr>
        <w:t xml:space="preserve"> National Inuit Health Survey </w:t>
      </w:r>
      <w:r w:rsidRPr="001F37A4">
        <w:rPr>
          <w:rFonts w:ascii="Times New Roman" w:hAnsi="Times New Roman" w:cs="Times New Roman"/>
          <w:sz w:val="20"/>
          <w:szCs w:val="20"/>
          <w:lang w:val="en-CA"/>
        </w:rPr>
        <w:lastRenderedPageBreak/>
        <w:t>(QNIHS) is driven by Inuit and reflects Inuit health data needs</w:t>
      </w:r>
      <w:r w:rsidR="00C913BE"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 xml:space="preserve"> </w:t>
      </w:r>
      <w:r w:rsidR="001E3D5E" w:rsidRPr="001F37A4">
        <w:rPr>
          <w:rFonts w:ascii="Times New Roman" w:hAnsi="Times New Roman" w:cs="Times New Roman"/>
          <w:sz w:val="20"/>
          <w:szCs w:val="20"/>
          <w:lang w:val="en-CA"/>
        </w:rPr>
        <w:t xml:space="preserve">Results </w:t>
      </w:r>
      <w:r w:rsidRPr="001F37A4">
        <w:rPr>
          <w:rFonts w:ascii="Times New Roman" w:hAnsi="Times New Roman" w:cs="Times New Roman"/>
          <w:sz w:val="20"/>
          <w:szCs w:val="20"/>
          <w:lang w:val="en-CA"/>
        </w:rPr>
        <w:t>will be disaggregated by sex, age, disability, health status, and other risk/protective factors.</w:t>
      </w:r>
    </w:p>
    <w:p w14:paraId="5F61DD89" w14:textId="4367B4EA"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made permanent funding available for the First Nations Regional Health Survey (RHS). This survey is developed, conducted, and carried out by the First Nations Information Governance Centre, which is First Nations owned and operated. The RHS represents a reliable source of health data for First Nations living on-reserve and in northern communities, with results disaggregated by sex, age, disability, and other health factors. The fourth phase </w:t>
      </w:r>
      <w:r w:rsidR="00B07045" w:rsidRPr="001F37A4">
        <w:rPr>
          <w:rFonts w:ascii="Times New Roman" w:hAnsi="Times New Roman" w:cs="Times New Roman"/>
          <w:sz w:val="20"/>
          <w:szCs w:val="20"/>
          <w:lang w:val="en-CA"/>
        </w:rPr>
        <w:t>of the RHS</w:t>
      </w:r>
      <w:r w:rsidR="00555E87" w:rsidRPr="001F37A4">
        <w:rPr>
          <w:rFonts w:ascii="Times New Roman" w:hAnsi="Times New Roman" w:cs="Times New Roman"/>
          <w:sz w:val="20"/>
          <w:szCs w:val="20"/>
          <w:lang w:val="en-CA"/>
        </w:rPr>
        <w:t xml:space="preserve"> </w:t>
      </w:r>
      <w:r w:rsidRPr="001F37A4">
        <w:rPr>
          <w:rFonts w:ascii="Times New Roman" w:hAnsi="Times New Roman" w:cs="Times New Roman"/>
          <w:sz w:val="20"/>
          <w:szCs w:val="20"/>
          <w:lang w:val="en-CA"/>
        </w:rPr>
        <w:t>is currently under development.</w:t>
      </w:r>
    </w:p>
    <w:p w14:paraId="72F48578" w14:textId="66F295A2" w:rsidR="00807A5D" w:rsidRPr="001F37A4" w:rsidRDefault="00D220ED" w:rsidP="00F75B91">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PT governments</w:t>
      </w:r>
      <w:r w:rsidR="00807A5D" w:rsidRPr="001F37A4">
        <w:rPr>
          <w:rFonts w:ascii="Times New Roman" w:hAnsi="Times New Roman" w:cs="Times New Roman"/>
          <w:sz w:val="20"/>
          <w:szCs w:val="20"/>
          <w:lang w:val="en-CA"/>
        </w:rPr>
        <w:t xml:space="preserve"> have different avenues to collect data on the situation of persons with disabilities, for example: </w:t>
      </w:r>
    </w:p>
    <w:p w14:paraId="32811B7E" w14:textId="77777777" w:rsidR="00807A5D" w:rsidRPr="001F37A4" w:rsidRDefault="00807A5D" w:rsidP="00807A5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The 2019 Northwest Territories’ Community Survey collected data related to housing adaptations for persons with disabilities as well as wheelchair accessibility.  This information is available at a community level from the Northwest Territories Bureau of Statistics website.</w:t>
      </w:r>
    </w:p>
    <w:p w14:paraId="1E0885AB" w14:textId="7E55E5AD" w:rsidR="00807A5D" w:rsidRPr="001F37A4" w:rsidRDefault="00807A5D" w:rsidP="00807A5D">
      <w:pPr>
        <w:pStyle w:val="ListParagraph"/>
        <w:numPr>
          <w:ilvl w:val="1"/>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Ontario, data is collected from individuals with developmental disabilities when they apply for adult developmental services. The needs assessment process collects information such as age, gender, geographic </w:t>
      </w:r>
      <w:r w:rsidR="00C913BE" w:rsidRPr="001F37A4">
        <w:rPr>
          <w:rFonts w:ascii="Times New Roman" w:hAnsi="Times New Roman" w:cs="Times New Roman"/>
          <w:sz w:val="20"/>
          <w:szCs w:val="20"/>
          <w:lang w:val="en-CA"/>
        </w:rPr>
        <w:t>location,</w:t>
      </w:r>
      <w:r w:rsidRPr="001F37A4">
        <w:rPr>
          <w:rFonts w:ascii="Times New Roman" w:hAnsi="Times New Roman" w:cs="Times New Roman"/>
          <w:sz w:val="20"/>
          <w:szCs w:val="20"/>
          <w:lang w:val="en-CA"/>
        </w:rPr>
        <w:t xml:space="preserve"> and support needs. Data is also collected from persons with disabilities and their family members when they apply for income support through the Ontario Disability Support Program. The </w:t>
      </w:r>
      <w:r w:rsidR="00EA7A12" w:rsidRPr="001F37A4">
        <w:rPr>
          <w:rFonts w:ascii="Times New Roman" w:hAnsi="Times New Roman" w:cs="Times New Roman"/>
          <w:sz w:val="20"/>
          <w:szCs w:val="20"/>
          <w:lang w:val="en-CA"/>
        </w:rPr>
        <w:t xml:space="preserve">government </w:t>
      </w:r>
      <w:r w:rsidRPr="001F37A4">
        <w:rPr>
          <w:rFonts w:ascii="Times New Roman" w:hAnsi="Times New Roman" w:cs="Times New Roman"/>
          <w:sz w:val="20"/>
          <w:szCs w:val="20"/>
          <w:lang w:val="en-CA"/>
        </w:rPr>
        <w:t>continues to modernize and transform the delivery of employment services and life stabilization supports, and new person-centered data collection tools are being developed.</w:t>
      </w:r>
    </w:p>
    <w:p w14:paraId="46DAFE5C" w14:textId="77777777" w:rsidR="00807A5D" w:rsidRPr="001F37A4" w:rsidRDefault="00807A5D" w:rsidP="005D00F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International cooperation </w:t>
      </w:r>
    </w:p>
    <w:p w14:paraId="31E32CEA" w14:textId="63FB4515" w:rsidR="00D220ED" w:rsidRPr="001F37A4" w:rsidRDefault="00D220ED" w:rsidP="00D220ED">
      <w:pPr>
        <w:spacing w:after="240"/>
        <w:rPr>
          <w:b/>
          <w:sz w:val="20"/>
          <w:szCs w:val="20"/>
        </w:rPr>
      </w:pPr>
      <w:r w:rsidRPr="001F37A4">
        <w:rPr>
          <w:b/>
          <w:sz w:val="20"/>
          <w:szCs w:val="20"/>
        </w:rPr>
        <w:t>Question 29</w:t>
      </w:r>
    </w:p>
    <w:p w14:paraId="5A5CEB48" w14:textId="3C6B25A4" w:rsidR="00807A5D" w:rsidRPr="001F37A4" w:rsidRDefault="00807A5D" w:rsidP="00807A5D">
      <w:pPr>
        <w:pStyle w:val="ListParagraph"/>
        <w:numPr>
          <w:ilvl w:val="0"/>
          <w:numId w:val="1"/>
        </w:numPr>
        <w:spacing w:after="240"/>
        <w:rPr>
          <w:rFonts w:ascii="Times New Roman" w:hAnsi="Times New Roman" w:cs="Times New Roman"/>
          <w:sz w:val="20"/>
          <w:szCs w:val="20"/>
          <w:lang w:val="en-CA"/>
        </w:rPr>
      </w:pPr>
      <w:r w:rsidRPr="001F37A4">
        <w:rPr>
          <w:rFonts w:ascii="Times New Roman" w:hAnsi="Times New Roman" w:cs="Times New Roman"/>
          <w:sz w:val="20"/>
          <w:szCs w:val="20"/>
          <w:lang w:val="en-CA"/>
        </w:rPr>
        <w:t>Canada participates in the Global Action on Disability’s (GLAD’s) Inclusive Education Working Group and hosted the 2019 GLAD Annual Meeting as Canada’s commitment to the meaningful inclusion of persons with disabilities in international assistance.</w:t>
      </w:r>
      <w:r w:rsidR="00A25927" w:rsidRPr="001F37A4">
        <w:rPr>
          <w:rFonts w:ascii="Times New Roman" w:hAnsi="Times New Roman" w:cs="Times New Roman"/>
          <w:sz w:val="20"/>
          <w:szCs w:val="20"/>
          <w:lang w:val="en-CA"/>
        </w:rPr>
        <w:t xml:space="preserve"> A</w:t>
      </w:r>
      <w:r w:rsidRPr="001F37A4">
        <w:rPr>
          <w:rFonts w:ascii="Times New Roman" w:hAnsi="Times New Roman" w:cs="Times New Roman"/>
          <w:sz w:val="20"/>
          <w:szCs w:val="20"/>
          <w:lang w:val="en-CA"/>
        </w:rPr>
        <w:t xml:space="preserve"> portion of Canada’s total international assistance </w:t>
      </w:r>
      <w:r w:rsidR="00A25927" w:rsidRPr="001F37A4">
        <w:rPr>
          <w:rFonts w:ascii="Times New Roman" w:hAnsi="Times New Roman" w:cs="Times New Roman"/>
          <w:sz w:val="20"/>
          <w:szCs w:val="20"/>
          <w:lang w:val="en-CA"/>
        </w:rPr>
        <w:t xml:space="preserve">continues </w:t>
      </w:r>
      <w:r w:rsidRPr="001F37A4">
        <w:rPr>
          <w:rFonts w:ascii="Times New Roman" w:hAnsi="Times New Roman" w:cs="Times New Roman"/>
          <w:sz w:val="20"/>
          <w:szCs w:val="20"/>
          <w:lang w:val="en-CA"/>
        </w:rPr>
        <w:t xml:space="preserve">to advance disability-inclusive development outcomes through various initiatives. For example, </w:t>
      </w:r>
      <w:r w:rsidR="004E6824" w:rsidRPr="001F37A4">
        <w:rPr>
          <w:rFonts w:ascii="Times New Roman" w:hAnsi="Times New Roman" w:cs="Times New Roman"/>
          <w:sz w:val="20"/>
          <w:szCs w:val="20"/>
          <w:lang w:val="en-CA"/>
        </w:rPr>
        <w:t xml:space="preserve">Canada strengthens health and education systems by making them </w:t>
      </w:r>
      <w:r w:rsidRPr="001F37A4">
        <w:rPr>
          <w:rFonts w:ascii="Times New Roman" w:hAnsi="Times New Roman" w:cs="Times New Roman"/>
          <w:sz w:val="20"/>
          <w:szCs w:val="20"/>
          <w:lang w:val="en-CA"/>
        </w:rPr>
        <w:t xml:space="preserve">more inclusive for persons with disabilities; provides greater access to physical and functional rehabilitation services to those suffering the effects of landmine explosions and armed conflict; supports women with disabilities who are survivors of sexual and gender-based violence; and empowers persons with disabilities living in poverty to gain meaningful skills for employment. </w:t>
      </w:r>
    </w:p>
    <w:p w14:paraId="39BB1D85" w14:textId="77777777" w:rsidR="00807A5D" w:rsidRPr="001F37A4" w:rsidRDefault="00807A5D" w:rsidP="00807A5D">
      <w:pPr>
        <w:pStyle w:val="ListParagraph"/>
        <w:spacing w:after="240"/>
        <w:ind w:left="567"/>
        <w:rPr>
          <w:rFonts w:ascii="Times New Roman" w:hAnsi="Times New Roman" w:cs="Times New Roman"/>
          <w:sz w:val="20"/>
          <w:szCs w:val="20"/>
          <w:lang w:val="en-CA"/>
        </w:rPr>
      </w:pPr>
    </w:p>
    <w:p w14:paraId="5A685487" w14:textId="60BD759D" w:rsidR="00807A5D" w:rsidRPr="001F37A4" w:rsidRDefault="00807A5D" w:rsidP="00807A5D">
      <w:pPr>
        <w:pStyle w:val="ListParagraph"/>
        <w:numPr>
          <w:ilvl w:val="0"/>
          <w:numId w:val="1"/>
        </w:numPr>
        <w:spacing w:after="240"/>
        <w:rPr>
          <w:rFonts w:ascii="Times New Roman" w:hAnsi="Times New Roman" w:cs="Times New Roman"/>
          <w:sz w:val="20"/>
          <w:szCs w:val="20"/>
          <w:lang w:val="en-CA"/>
        </w:rPr>
      </w:pPr>
      <w:r w:rsidRPr="001F37A4">
        <w:rPr>
          <w:rFonts w:ascii="Times New Roman" w:hAnsi="Times New Roman" w:cs="Times New Roman"/>
          <w:sz w:val="20"/>
          <w:szCs w:val="20"/>
          <w:lang w:val="en-CA"/>
        </w:rPr>
        <w:t>Statistics Canada</w:t>
      </w:r>
      <w:r w:rsidR="008D7795" w:rsidRPr="001F37A4">
        <w:rPr>
          <w:rFonts w:ascii="Times New Roman" w:hAnsi="Times New Roman" w:cs="Times New Roman"/>
          <w:sz w:val="20"/>
          <w:szCs w:val="20"/>
          <w:lang w:val="en-CA"/>
        </w:rPr>
        <w:t xml:space="preserve"> (StatsCan)</w:t>
      </w:r>
      <w:r w:rsidRPr="001F37A4">
        <w:rPr>
          <w:rFonts w:ascii="Times New Roman" w:hAnsi="Times New Roman" w:cs="Times New Roman"/>
          <w:sz w:val="20"/>
          <w:szCs w:val="20"/>
          <w:lang w:val="en-CA"/>
        </w:rPr>
        <w:t>, as a member of the Inter-Agency Expert Group on Sustainable Development Goals (SDGs) indicators, has been central to the development of the Global Indicator Framework (GIF) for SDGs.</w:t>
      </w:r>
      <w:r w:rsidR="00003EEC" w:rsidRPr="001F37A4">
        <w:rPr>
          <w:rFonts w:ascii="Times New Roman" w:hAnsi="Times New Roman" w:cs="Times New Roman"/>
          <w:sz w:val="20"/>
          <w:szCs w:val="20"/>
          <w:lang w:val="en-CA"/>
        </w:rPr>
        <w:t xml:space="preserve"> </w:t>
      </w:r>
      <w:r w:rsidR="008D7795" w:rsidRPr="001F37A4">
        <w:rPr>
          <w:rFonts w:ascii="Times New Roman" w:hAnsi="Times New Roman" w:cs="Times New Roman"/>
          <w:sz w:val="20"/>
          <w:szCs w:val="20"/>
          <w:lang w:val="en-CA"/>
        </w:rPr>
        <w:t>StatsCan</w:t>
      </w:r>
      <w:r w:rsidR="008D7795" w:rsidRPr="001F37A4" w:rsidDel="008D7795">
        <w:rPr>
          <w:rFonts w:ascii="Times New Roman" w:hAnsi="Times New Roman" w:cs="Times New Roman"/>
          <w:sz w:val="20"/>
          <w:szCs w:val="20"/>
          <w:lang w:val="en-CA"/>
        </w:rPr>
        <w:t xml:space="preserve"> </w:t>
      </w:r>
      <w:r w:rsidR="00003EEC" w:rsidRPr="001F37A4">
        <w:rPr>
          <w:rFonts w:ascii="Times New Roman" w:hAnsi="Times New Roman" w:cs="Times New Roman"/>
          <w:sz w:val="20"/>
          <w:szCs w:val="20"/>
          <w:lang w:val="en-CA"/>
        </w:rPr>
        <w:t xml:space="preserve">collects Canadian data for the GIF and makes these data publicly available on its SDG Data Hub website, which was launched in 2018. To complement the GIF, </w:t>
      </w:r>
      <w:r w:rsidR="008D7795" w:rsidRPr="001F37A4">
        <w:rPr>
          <w:rFonts w:ascii="Times New Roman" w:hAnsi="Times New Roman" w:cs="Times New Roman"/>
          <w:sz w:val="20"/>
          <w:szCs w:val="20"/>
          <w:lang w:val="en-CA"/>
        </w:rPr>
        <w:t>StatsCan</w:t>
      </w:r>
      <w:r w:rsidR="008D7795" w:rsidRPr="001F37A4" w:rsidDel="008D7795">
        <w:rPr>
          <w:rFonts w:ascii="Times New Roman" w:hAnsi="Times New Roman" w:cs="Times New Roman"/>
          <w:sz w:val="20"/>
          <w:szCs w:val="20"/>
          <w:lang w:val="en-CA"/>
        </w:rPr>
        <w:t xml:space="preserve"> </w:t>
      </w:r>
      <w:r w:rsidR="00003EEC" w:rsidRPr="001F37A4">
        <w:rPr>
          <w:rFonts w:ascii="Times New Roman" w:hAnsi="Times New Roman" w:cs="Times New Roman"/>
          <w:sz w:val="20"/>
          <w:szCs w:val="20"/>
          <w:lang w:val="en-CA"/>
        </w:rPr>
        <w:t>developed the Canadian Indicator Framework (CIF) in collaboration with other federal departments and agencies.</w:t>
      </w:r>
      <w:r w:rsidRPr="001F37A4">
        <w:rPr>
          <w:rFonts w:ascii="Times New Roman" w:hAnsi="Times New Roman" w:cs="Times New Roman"/>
          <w:sz w:val="20"/>
          <w:szCs w:val="20"/>
          <w:lang w:val="en-CA"/>
        </w:rPr>
        <w:t xml:space="preserve"> The disaggregation of data from the CIF will reflect Canadian diversity, allowing the CIF to measure how the SDGs are benefiting or falling short for specific populations, including underrepresented groups.</w:t>
      </w:r>
    </w:p>
    <w:p w14:paraId="6F7F9761" w14:textId="77777777" w:rsidR="00807A5D" w:rsidRPr="001F37A4" w:rsidRDefault="00807A5D" w:rsidP="005D00F8">
      <w:pPr>
        <w:pStyle w:val="Heading2"/>
        <w:spacing w:before="240" w:after="240"/>
        <w:rPr>
          <w:rFonts w:ascii="Times New Roman" w:hAnsi="Times New Roman" w:cs="Times New Roman"/>
          <w:b/>
          <w:color w:val="auto"/>
          <w:sz w:val="24"/>
          <w:szCs w:val="24"/>
          <w:lang w:eastAsia="en-US"/>
        </w:rPr>
      </w:pPr>
      <w:r w:rsidRPr="001F37A4">
        <w:rPr>
          <w:rFonts w:ascii="Times New Roman" w:hAnsi="Times New Roman" w:cs="Times New Roman"/>
          <w:b/>
          <w:color w:val="auto"/>
          <w:sz w:val="24"/>
          <w:szCs w:val="24"/>
          <w:lang w:eastAsia="en-US"/>
        </w:rPr>
        <w:t xml:space="preserve">National implementation and monitoring </w:t>
      </w:r>
    </w:p>
    <w:p w14:paraId="0CDF6A5D" w14:textId="283B8632" w:rsidR="00807A5D" w:rsidRPr="001F37A4" w:rsidRDefault="00D220ED" w:rsidP="00807A5D">
      <w:pPr>
        <w:spacing w:after="240"/>
        <w:rPr>
          <w:b/>
          <w:sz w:val="20"/>
          <w:szCs w:val="20"/>
        </w:rPr>
      </w:pPr>
      <w:r w:rsidRPr="001F37A4">
        <w:rPr>
          <w:b/>
          <w:sz w:val="20"/>
          <w:szCs w:val="20"/>
        </w:rPr>
        <w:t>Question 30</w:t>
      </w:r>
    </w:p>
    <w:p w14:paraId="72002AA7" w14:textId="61E39E05"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 the Canadian Human Rights Commission was given the formal mandate and funding to monitor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’s implementation of the CRPD.</w:t>
      </w:r>
    </w:p>
    <w:p w14:paraId="0B7143B4" w14:textId="3CF0244A" w:rsidR="00807A5D" w:rsidRPr="001F37A4" w:rsidRDefault="00807A5D" w:rsidP="00807A5D">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t xml:space="preserve">In 2019,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funded disability organizations to build capacity to use the </w:t>
      </w:r>
      <w:r w:rsidR="00B2231E" w:rsidRPr="001F37A4">
        <w:rPr>
          <w:rFonts w:ascii="Times New Roman" w:hAnsi="Times New Roman" w:cs="Times New Roman"/>
          <w:sz w:val="20"/>
          <w:szCs w:val="20"/>
          <w:lang w:val="en-CA"/>
        </w:rPr>
        <w:t>OP-CRPD</w:t>
      </w:r>
      <w:r w:rsidRPr="001F37A4">
        <w:rPr>
          <w:rFonts w:ascii="Times New Roman" w:hAnsi="Times New Roman" w:cs="Times New Roman"/>
          <w:sz w:val="20"/>
          <w:szCs w:val="20"/>
          <w:lang w:val="en-CA"/>
        </w:rPr>
        <w:t xml:space="preserve"> and facilitate the disability community’s international engagement in the monitoring and implementation of the CRPD in Canada. </w:t>
      </w:r>
    </w:p>
    <w:p w14:paraId="6C28B783" w14:textId="5F8BD221" w:rsidR="00003EEC" w:rsidRPr="001F37A4" w:rsidRDefault="00807A5D" w:rsidP="00A8610C">
      <w:pPr>
        <w:pStyle w:val="ListParagraph"/>
        <w:numPr>
          <w:ilvl w:val="0"/>
          <w:numId w:val="1"/>
        </w:numPr>
        <w:spacing w:after="240"/>
        <w:contextualSpacing w:val="0"/>
        <w:rPr>
          <w:rFonts w:ascii="Times New Roman" w:hAnsi="Times New Roman" w:cs="Times New Roman"/>
          <w:sz w:val="20"/>
          <w:szCs w:val="20"/>
          <w:lang w:val="en-CA"/>
        </w:rPr>
      </w:pPr>
      <w:r w:rsidRPr="001F37A4">
        <w:rPr>
          <w:rFonts w:ascii="Times New Roman" w:hAnsi="Times New Roman" w:cs="Times New Roman"/>
          <w:sz w:val="20"/>
          <w:szCs w:val="20"/>
          <w:lang w:val="en-CA"/>
        </w:rPr>
        <w:lastRenderedPageBreak/>
        <w:t xml:space="preserve">In 2020, the </w:t>
      </w:r>
      <w:r w:rsidR="009D2333" w:rsidRPr="001F37A4">
        <w:rPr>
          <w:rFonts w:ascii="Times New Roman" w:hAnsi="Times New Roman" w:cs="Times New Roman"/>
          <w:sz w:val="20"/>
          <w:szCs w:val="20"/>
          <w:lang w:val="en-CA"/>
        </w:rPr>
        <w:t>GC</w:t>
      </w:r>
      <w:r w:rsidRPr="001F37A4">
        <w:rPr>
          <w:rFonts w:ascii="Times New Roman" w:hAnsi="Times New Roman" w:cs="Times New Roman"/>
          <w:sz w:val="20"/>
          <w:szCs w:val="20"/>
          <w:lang w:val="en-CA"/>
        </w:rPr>
        <w:t xml:space="preserve"> provided three-year funding to three national Indigenous organizations to develop parallel reports to reflect the perspective of Indigenous persons with disabilities in monitoring and reporting of the CRPD.</w:t>
      </w:r>
    </w:p>
    <w:p w14:paraId="12092CD5" w14:textId="018FFE4E" w:rsidR="00E81804" w:rsidRPr="001F37A4" w:rsidRDefault="00E81804" w:rsidP="00E81804">
      <w:pPr>
        <w:spacing w:after="240"/>
        <w:rPr>
          <w:sz w:val="20"/>
          <w:szCs w:val="20"/>
        </w:rPr>
      </w:pPr>
      <w:r w:rsidRPr="001F37A4">
        <w:rPr>
          <w:noProof/>
          <w:sz w:val="20"/>
          <w:szCs w:val="20"/>
          <w:lang w:val="en-GB" w:eastAsia="en-GB"/>
        </w:rPr>
        <mc:AlternateContent>
          <mc:Choice Requires="wps">
            <w:drawing>
              <wp:anchor distT="0" distB="0" distL="114300" distR="114300" simplePos="0" relativeHeight="251659264" behindDoc="0" locked="0" layoutInCell="1" allowOverlap="1" wp14:anchorId="0C1B99A1" wp14:editId="1EFAA893">
                <wp:simplePos x="0" y="0"/>
                <wp:positionH relativeFrom="margin">
                  <wp:align>center</wp:align>
                </wp:positionH>
                <wp:positionV relativeFrom="paragraph">
                  <wp:posOffset>128270</wp:posOffset>
                </wp:positionV>
                <wp:extent cx="61150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94EB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1pt" to="48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" strokecolor="black [3200]" strokeweight="2.25pt">
                <v:stroke joinstyle="miter"/>
                <w10:wrap anchorx="margin"/>
              </v:line>
            </w:pict>
          </mc:Fallback>
        </mc:AlternateContent>
      </w:r>
    </w:p>
    <w:sectPr w:rsidR="00E81804" w:rsidRPr="001F37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E293" w14:textId="77777777" w:rsidR="00FA0077" w:rsidRDefault="00FA0077" w:rsidP="00807A5D">
      <w:pPr>
        <w:spacing w:before="0"/>
      </w:pPr>
      <w:r>
        <w:separator/>
      </w:r>
    </w:p>
  </w:endnote>
  <w:endnote w:type="continuationSeparator" w:id="0">
    <w:p w14:paraId="3C49DC36" w14:textId="77777777" w:rsidR="00FA0077" w:rsidRDefault="00FA0077" w:rsidP="00807A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DAB0" w14:textId="77777777" w:rsidR="009A493C" w:rsidRDefault="009A4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12759"/>
      <w:docPartObj>
        <w:docPartGallery w:val="Page Numbers (Bottom of Page)"/>
        <w:docPartUnique/>
      </w:docPartObj>
    </w:sdtPr>
    <w:sdtEndPr>
      <w:rPr>
        <w:noProof/>
      </w:rPr>
    </w:sdtEndPr>
    <w:sdtContent>
      <w:p w14:paraId="34A95A1D" w14:textId="390B6ABF" w:rsidR="00886434" w:rsidRDefault="00886434">
        <w:pPr>
          <w:pStyle w:val="Footer"/>
          <w:jc w:val="center"/>
        </w:pPr>
        <w:r>
          <w:fldChar w:fldCharType="begin"/>
        </w:r>
        <w:r>
          <w:instrText xml:space="preserve"> PAGE   \* MERGEFORMAT </w:instrText>
        </w:r>
        <w:r>
          <w:fldChar w:fldCharType="separate"/>
        </w:r>
        <w:r w:rsidR="009A493C">
          <w:rPr>
            <w:noProof/>
          </w:rPr>
          <w:t>1</w:t>
        </w:r>
        <w:r>
          <w:rPr>
            <w:noProof/>
          </w:rPr>
          <w:fldChar w:fldCharType="end"/>
        </w:r>
      </w:p>
    </w:sdtContent>
  </w:sdt>
  <w:p w14:paraId="5FF2CAD2" w14:textId="77777777" w:rsidR="00886434" w:rsidRDefault="0088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050" w14:textId="77777777" w:rsidR="009A493C" w:rsidRDefault="009A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BB8D" w14:textId="77777777" w:rsidR="00FA0077" w:rsidRDefault="00FA0077" w:rsidP="00807A5D">
      <w:pPr>
        <w:spacing w:before="0"/>
      </w:pPr>
      <w:r>
        <w:separator/>
      </w:r>
    </w:p>
  </w:footnote>
  <w:footnote w:type="continuationSeparator" w:id="0">
    <w:p w14:paraId="475FBE26" w14:textId="77777777" w:rsidR="00FA0077" w:rsidRDefault="00FA0077" w:rsidP="00807A5D">
      <w:pPr>
        <w:spacing w:before="0"/>
      </w:pPr>
      <w:r>
        <w:continuationSeparator/>
      </w:r>
    </w:p>
  </w:footnote>
  <w:footnote w:id="1">
    <w:p w14:paraId="17448EA2" w14:textId="77777777" w:rsidR="00886434" w:rsidRPr="00D11222" w:rsidRDefault="00886434" w:rsidP="00E007D5">
      <w:pPr>
        <w:pStyle w:val="FootnoteText"/>
        <w:spacing w:before="0"/>
      </w:pPr>
      <w:r w:rsidRPr="00D11222">
        <w:rPr>
          <w:rStyle w:val="FootnoteReference"/>
        </w:rPr>
        <w:footnoteRef/>
      </w:r>
      <w:r w:rsidRPr="00D11222">
        <w:t xml:space="preserve"> </w:t>
      </w:r>
      <w:r>
        <w:t>CRPD/C/CAN/QPR/2</w:t>
      </w:r>
      <w:r w:rsidRPr="00D11222">
        <w:t xml:space="preserve"> (dated</w:t>
      </w:r>
      <w:r>
        <w:t xml:space="preserve"> October 2, </w:t>
      </w:r>
      <w:r w:rsidRPr="00F414EE">
        <w:t>2019</w:t>
      </w:r>
      <w:r w:rsidRPr="00D11222">
        <w:t>).</w:t>
      </w:r>
      <w:r>
        <w:t xml:space="preserve"> </w:t>
      </w:r>
    </w:p>
  </w:footnote>
  <w:footnote w:id="2">
    <w:p w14:paraId="019172B0" w14:textId="2C3EAD7F" w:rsidR="00886434" w:rsidRPr="00496BBE" w:rsidRDefault="00886434" w:rsidP="00E007D5">
      <w:pPr>
        <w:pStyle w:val="FootnoteText"/>
        <w:spacing w:before="0"/>
      </w:pPr>
      <w:r>
        <w:rPr>
          <w:rStyle w:val="FootnoteReference"/>
        </w:rPr>
        <w:footnoteRef/>
      </w:r>
      <w:r>
        <w:t xml:space="preserve"> CRPD/C/CAN/1</w:t>
      </w:r>
      <w:r w:rsidRPr="00D11222">
        <w:t xml:space="preserve"> (dated</w:t>
      </w:r>
      <w:r>
        <w:t xml:space="preserve"> July 7, </w:t>
      </w:r>
      <w:r w:rsidRPr="00F414EE">
        <w:t>20</w:t>
      </w:r>
      <w:r>
        <w:t>15</w:t>
      </w:r>
      <w:r w:rsidRPr="00D11222">
        <w:t>)</w:t>
      </w:r>
    </w:p>
  </w:footnote>
  <w:footnote w:id="3">
    <w:p w14:paraId="3C20A9F4" w14:textId="62B0426E" w:rsidR="00886434" w:rsidRPr="00625F76" w:rsidRDefault="00886434" w:rsidP="00807A5D">
      <w:pPr>
        <w:pStyle w:val="FootnoteText"/>
      </w:pPr>
      <w:r w:rsidRPr="00625F76">
        <w:rPr>
          <w:rStyle w:val="FootnoteReference"/>
          <w:sz w:val="18"/>
        </w:rPr>
        <w:footnoteRef/>
      </w:r>
      <w:r w:rsidRPr="00625F76">
        <w:rPr>
          <w:sz w:val="18"/>
        </w:rPr>
        <w:t xml:space="preserve"> </w:t>
      </w:r>
      <w:r w:rsidRPr="00152AE3">
        <w:rPr>
          <w:color w:val="333333"/>
          <w:sz w:val="18"/>
          <w:lang w:val="en"/>
        </w:rPr>
        <w:t>Although it subscribes to the general principles of the Multilateral Framework on Early Learning and Child Care, Quebec has not signed on to the framework, as it has exclusive responsibility in this area under shared jurisdiction</w:t>
      </w:r>
      <w:r w:rsidRPr="00625F76">
        <w:rPr>
          <w:color w:val="333333"/>
          <w:sz w:val="18"/>
          <w:lang w:val="en"/>
        </w:rPr>
        <w:t>.</w:t>
      </w:r>
    </w:p>
  </w:footnote>
  <w:footnote w:id="4">
    <w:p w14:paraId="7EBFA72F" w14:textId="33533D7B" w:rsidR="00886434" w:rsidRPr="00CE0A39" w:rsidRDefault="00886434" w:rsidP="00A06C49">
      <w:pPr>
        <w:pStyle w:val="FootnoteText"/>
        <w:spacing w:before="0"/>
      </w:pPr>
      <w:r>
        <w:rPr>
          <w:rStyle w:val="FootnoteReference"/>
        </w:rPr>
        <w:footnoteRef/>
      </w:r>
      <w:r>
        <w:t xml:space="preserve"> </w:t>
      </w:r>
      <w:r w:rsidRPr="00CE0A39">
        <w:t>Canada’s</w:t>
      </w:r>
      <w:r w:rsidRPr="00CE0A39">
        <w:rPr>
          <w:i/>
          <w:iCs/>
        </w:rPr>
        <w:t xml:space="preserve"> Criminal Code</w:t>
      </w:r>
    </w:p>
  </w:footnote>
  <w:footnote w:id="5">
    <w:p w14:paraId="3FEFC51E" w14:textId="13813288" w:rsidR="00886434" w:rsidRPr="00A06C49" w:rsidRDefault="00886434" w:rsidP="00A06C49">
      <w:pPr>
        <w:pStyle w:val="FootnoteText"/>
        <w:spacing w:before="0"/>
      </w:pPr>
      <w:r>
        <w:rPr>
          <w:rStyle w:val="FootnoteReference"/>
        </w:rPr>
        <w:footnoteRef/>
      </w:r>
      <w:r>
        <w:t xml:space="preserve"> </w:t>
      </w:r>
      <w:r w:rsidRPr="00A06C49">
        <w:t>Truchon v. Attorney General of Canada, 2019 QCCS 3792</w:t>
      </w:r>
      <w:r w:rsidR="002F6C52">
        <w:t>.</w:t>
      </w:r>
      <w:r w:rsidRPr="00A06C49">
        <w:t xml:space="preserve"> This judgment </w:t>
      </w:r>
      <w:r w:rsidR="00A76706">
        <w:t>was</w:t>
      </w:r>
      <w:r w:rsidR="00A76706" w:rsidRPr="00A06C49">
        <w:t xml:space="preserve"> not</w:t>
      </w:r>
      <w:r w:rsidRPr="00A06C49">
        <w:t xml:space="preserve"> appealed.</w:t>
      </w:r>
    </w:p>
  </w:footnote>
  <w:footnote w:id="6">
    <w:p w14:paraId="7AD20460" w14:textId="2D2B4B9D" w:rsidR="00886434" w:rsidRPr="006036A5" w:rsidRDefault="00886434" w:rsidP="006036A5">
      <w:pPr>
        <w:pStyle w:val="FootnoteText"/>
        <w:spacing w:before="0"/>
      </w:pPr>
      <w:r w:rsidRPr="006036A5">
        <w:rPr>
          <w:rStyle w:val="FootnoteReference"/>
        </w:rPr>
        <w:footnoteRef/>
      </w:r>
      <w:r w:rsidRPr="006036A5">
        <w:t xml:space="preserve"> Laws of 2020, Chapter 11. This act has not yet taken effect, except for subsection (2) of section 153, which takes effect on October 1, 2021.</w:t>
      </w:r>
    </w:p>
  </w:footnote>
  <w:footnote w:id="7">
    <w:p w14:paraId="2A908A64" w14:textId="18943D1A" w:rsidR="00886434" w:rsidRPr="00C87266" w:rsidRDefault="00886434" w:rsidP="006036A5">
      <w:pPr>
        <w:pStyle w:val="FootnoteText"/>
        <w:spacing w:before="0"/>
      </w:pPr>
      <w:r w:rsidRPr="006036A5">
        <w:rPr>
          <w:rStyle w:val="FootnoteReference"/>
        </w:rPr>
        <w:footnoteRef/>
      </w:r>
      <w:r w:rsidRPr="006036A5">
        <w:t xml:space="preserve"> </w:t>
      </w:r>
      <w:r w:rsidR="002F6C52" w:rsidRPr="002F6C52">
        <w:t>The real total number of persons seems to be 35,524. +A single person could at the same time have a public and a private protection regime. For this reason, the sum of the number of persons by type of measure does not correspond to the total sum of persons represented.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865A" w14:textId="77777777" w:rsidR="009A493C" w:rsidRDefault="009A4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46ED" w14:textId="5F03097F" w:rsidR="009A493C" w:rsidRPr="009A493C" w:rsidRDefault="009A493C" w:rsidP="009A493C">
    <w:pPr>
      <w:pStyle w:val="Header"/>
      <w:jc w:val="center"/>
      <w:rPr>
        <w:b/>
        <w:lang w:val="en-GB"/>
      </w:rPr>
    </w:pPr>
    <w:r w:rsidRPr="009A493C">
      <w:rPr>
        <w:b/>
        <w:lang w:val="en-GB"/>
      </w:rPr>
      <w:t>ADVANCE UNEDITED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C6D3" w14:textId="77777777" w:rsidR="009A493C" w:rsidRDefault="009A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C78"/>
    <w:multiLevelType w:val="hybridMultilevel"/>
    <w:tmpl w:val="13F26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D00CF"/>
    <w:multiLevelType w:val="hybridMultilevel"/>
    <w:tmpl w:val="65B2FA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D17C2B"/>
    <w:multiLevelType w:val="hybridMultilevel"/>
    <w:tmpl w:val="87EA9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D423F8"/>
    <w:multiLevelType w:val="hybridMultilevel"/>
    <w:tmpl w:val="3EF215FC"/>
    <w:lvl w:ilvl="0" w:tplc="E3749C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20783F"/>
    <w:multiLevelType w:val="hybridMultilevel"/>
    <w:tmpl w:val="BEAC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850A58"/>
    <w:multiLevelType w:val="hybridMultilevel"/>
    <w:tmpl w:val="9F40036A"/>
    <w:lvl w:ilvl="0" w:tplc="9294D924">
      <w:start w:val="1"/>
      <w:numFmt w:val="decimal"/>
      <w:lvlText w:val="%1."/>
      <w:lvlJc w:val="left"/>
      <w:pPr>
        <w:ind w:left="567" w:hanging="567"/>
      </w:pPr>
      <w:rPr>
        <w:rFonts w:ascii="Times New Roman" w:hAnsi="Times New Roman" w:hint="default"/>
        <w:sz w:val="20"/>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7F9336B"/>
    <w:multiLevelType w:val="hybridMultilevel"/>
    <w:tmpl w:val="8E1410D0"/>
    <w:lvl w:ilvl="0" w:tplc="10090001">
      <w:start w:val="1"/>
      <w:numFmt w:val="bullet"/>
      <w:lvlText w:val=""/>
      <w:lvlJc w:val="left"/>
      <w:pPr>
        <w:ind w:left="1211" w:hanging="360"/>
      </w:pPr>
      <w:rPr>
        <w:rFonts w:ascii="Symbol" w:hAnsi="Symbol" w:hint="default"/>
      </w:rPr>
    </w:lvl>
    <w:lvl w:ilvl="1" w:tplc="5102526E">
      <w:numFmt w:val="bullet"/>
      <w:lvlText w:val="•"/>
      <w:lvlJc w:val="left"/>
      <w:pPr>
        <w:ind w:left="1800" w:hanging="72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0E091B"/>
    <w:multiLevelType w:val="hybridMultilevel"/>
    <w:tmpl w:val="E92E3E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786729"/>
    <w:multiLevelType w:val="hybridMultilevel"/>
    <w:tmpl w:val="9948CB6A"/>
    <w:lvl w:ilvl="0" w:tplc="E3C22FD4">
      <w:numFmt w:val="bullet"/>
      <w:lvlText w:val="•"/>
      <w:lvlJc w:val="left"/>
      <w:pPr>
        <w:ind w:left="1648" w:hanging="720"/>
      </w:pPr>
      <w:rPr>
        <w:rFonts w:ascii="Calibri" w:eastAsiaTheme="minorHAnsi" w:hAnsi="Calibri" w:cs="Calibri" w:hint="default"/>
      </w:rPr>
    </w:lvl>
    <w:lvl w:ilvl="1" w:tplc="10090003">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9" w15:restartNumberingAfterBreak="0">
    <w:nsid w:val="54A340D1"/>
    <w:multiLevelType w:val="hybridMultilevel"/>
    <w:tmpl w:val="819CB9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3B29A1"/>
    <w:multiLevelType w:val="hybridMultilevel"/>
    <w:tmpl w:val="5DF2A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B55EBF"/>
    <w:multiLevelType w:val="hybridMultilevel"/>
    <w:tmpl w:val="3C700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4499854">
    <w:abstractNumId w:val="5"/>
  </w:num>
  <w:num w:numId="2" w16cid:durableId="1001854042">
    <w:abstractNumId w:val="9"/>
  </w:num>
  <w:num w:numId="3" w16cid:durableId="1861357332">
    <w:abstractNumId w:val="8"/>
  </w:num>
  <w:num w:numId="4" w16cid:durableId="956570556">
    <w:abstractNumId w:val="2"/>
  </w:num>
  <w:num w:numId="5" w16cid:durableId="13893795">
    <w:abstractNumId w:val="11"/>
  </w:num>
  <w:num w:numId="6" w16cid:durableId="397632115">
    <w:abstractNumId w:val="10"/>
  </w:num>
  <w:num w:numId="7" w16cid:durableId="261766962">
    <w:abstractNumId w:val="6"/>
  </w:num>
  <w:num w:numId="8" w16cid:durableId="1100905367">
    <w:abstractNumId w:val="9"/>
  </w:num>
  <w:num w:numId="9" w16cid:durableId="120594235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319997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0581156">
    <w:abstractNumId w:val="2"/>
  </w:num>
  <w:num w:numId="12" w16cid:durableId="2080513635">
    <w:abstractNumId w:val="7"/>
  </w:num>
  <w:num w:numId="13" w16cid:durableId="568275493">
    <w:abstractNumId w:val="4"/>
  </w:num>
  <w:num w:numId="14" w16cid:durableId="58766510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144788">
    <w:abstractNumId w:val="1"/>
  </w:num>
  <w:num w:numId="16" w16cid:durableId="895361430">
    <w:abstractNumId w:val="0"/>
  </w:num>
  <w:num w:numId="17" w16cid:durableId="2076004186">
    <w:abstractNumId w:val="3"/>
  </w:num>
  <w:num w:numId="18" w16cid:durableId="5763260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en-GB"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5D"/>
    <w:rsid w:val="00000098"/>
    <w:rsid w:val="00003EEC"/>
    <w:rsid w:val="00007D73"/>
    <w:rsid w:val="00010108"/>
    <w:rsid w:val="00013EAF"/>
    <w:rsid w:val="000166B0"/>
    <w:rsid w:val="0001707A"/>
    <w:rsid w:val="000209F4"/>
    <w:rsid w:val="00025540"/>
    <w:rsid w:val="000267E6"/>
    <w:rsid w:val="00034ED7"/>
    <w:rsid w:val="000373C2"/>
    <w:rsid w:val="0004079A"/>
    <w:rsid w:val="000431B3"/>
    <w:rsid w:val="00044DB9"/>
    <w:rsid w:val="0004783F"/>
    <w:rsid w:val="0005078E"/>
    <w:rsid w:val="00052FEB"/>
    <w:rsid w:val="000558C9"/>
    <w:rsid w:val="00056FAD"/>
    <w:rsid w:val="000607FA"/>
    <w:rsid w:val="00060A8C"/>
    <w:rsid w:val="00061132"/>
    <w:rsid w:val="00062F53"/>
    <w:rsid w:val="00070175"/>
    <w:rsid w:val="000730D4"/>
    <w:rsid w:val="000752B8"/>
    <w:rsid w:val="00084A61"/>
    <w:rsid w:val="00084A81"/>
    <w:rsid w:val="00084FCB"/>
    <w:rsid w:val="000859F4"/>
    <w:rsid w:val="00091194"/>
    <w:rsid w:val="00093F3F"/>
    <w:rsid w:val="00096701"/>
    <w:rsid w:val="000968AE"/>
    <w:rsid w:val="000A155A"/>
    <w:rsid w:val="000A2371"/>
    <w:rsid w:val="000A2EF0"/>
    <w:rsid w:val="000A3534"/>
    <w:rsid w:val="000A716C"/>
    <w:rsid w:val="000B14E1"/>
    <w:rsid w:val="000B22C3"/>
    <w:rsid w:val="000C5E64"/>
    <w:rsid w:val="000C787B"/>
    <w:rsid w:val="000C7FCA"/>
    <w:rsid w:val="000D3349"/>
    <w:rsid w:val="000D4B51"/>
    <w:rsid w:val="000D5B30"/>
    <w:rsid w:val="000E04C2"/>
    <w:rsid w:val="000E26CD"/>
    <w:rsid w:val="000F2805"/>
    <w:rsid w:val="000F57CE"/>
    <w:rsid w:val="000F5837"/>
    <w:rsid w:val="00103023"/>
    <w:rsid w:val="001031F9"/>
    <w:rsid w:val="00104531"/>
    <w:rsid w:val="00107226"/>
    <w:rsid w:val="001079C8"/>
    <w:rsid w:val="001106B2"/>
    <w:rsid w:val="00110A22"/>
    <w:rsid w:val="00113546"/>
    <w:rsid w:val="00115FCE"/>
    <w:rsid w:val="00117201"/>
    <w:rsid w:val="00117672"/>
    <w:rsid w:val="001209CC"/>
    <w:rsid w:val="00120E8A"/>
    <w:rsid w:val="00123AD8"/>
    <w:rsid w:val="0012693E"/>
    <w:rsid w:val="001278B0"/>
    <w:rsid w:val="001352A0"/>
    <w:rsid w:val="00135AF0"/>
    <w:rsid w:val="001376C3"/>
    <w:rsid w:val="00147534"/>
    <w:rsid w:val="00152AE3"/>
    <w:rsid w:val="001536FC"/>
    <w:rsid w:val="00153BF9"/>
    <w:rsid w:val="00154E3D"/>
    <w:rsid w:val="00162A8B"/>
    <w:rsid w:val="00173048"/>
    <w:rsid w:val="0017304F"/>
    <w:rsid w:val="00180553"/>
    <w:rsid w:val="00185951"/>
    <w:rsid w:val="0019431E"/>
    <w:rsid w:val="001A2540"/>
    <w:rsid w:val="001A54FB"/>
    <w:rsid w:val="001B1F89"/>
    <w:rsid w:val="001B3A70"/>
    <w:rsid w:val="001B6A99"/>
    <w:rsid w:val="001D6017"/>
    <w:rsid w:val="001E3D5E"/>
    <w:rsid w:val="001E7F65"/>
    <w:rsid w:val="001F245A"/>
    <w:rsid w:val="001F37A4"/>
    <w:rsid w:val="001F5421"/>
    <w:rsid w:val="001F5E98"/>
    <w:rsid w:val="001F7228"/>
    <w:rsid w:val="00200CD4"/>
    <w:rsid w:val="002032AB"/>
    <w:rsid w:val="002061E6"/>
    <w:rsid w:val="00206C2D"/>
    <w:rsid w:val="00217398"/>
    <w:rsid w:val="002200EC"/>
    <w:rsid w:val="00227BC1"/>
    <w:rsid w:val="00232D41"/>
    <w:rsid w:val="0023320F"/>
    <w:rsid w:val="0024045B"/>
    <w:rsid w:val="0024164A"/>
    <w:rsid w:val="00241D6D"/>
    <w:rsid w:val="00245E44"/>
    <w:rsid w:val="00247CAE"/>
    <w:rsid w:val="00251109"/>
    <w:rsid w:val="002511C7"/>
    <w:rsid w:val="00256A10"/>
    <w:rsid w:val="0025763D"/>
    <w:rsid w:val="002676CA"/>
    <w:rsid w:val="002726B3"/>
    <w:rsid w:val="002732D5"/>
    <w:rsid w:val="00280EE3"/>
    <w:rsid w:val="002869FB"/>
    <w:rsid w:val="00286D42"/>
    <w:rsid w:val="002944BF"/>
    <w:rsid w:val="002A7CD5"/>
    <w:rsid w:val="002B159C"/>
    <w:rsid w:val="002C2A6C"/>
    <w:rsid w:val="002C4BBC"/>
    <w:rsid w:val="002D1311"/>
    <w:rsid w:val="002D2D66"/>
    <w:rsid w:val="002D5350"/>
    <w:rsid w:val="002D62C5"/>
    <w:rsid w:val="002E2E33"/>
    <w:rsid w:val="002E725D"/>
    <w:rsid w:val="002F407C"/>
    <w:rsid w:val="002F6C52"/>
    <w:rsid w:val="00301ADF"/>
    <w:rsid w:val="00302BA5"/>
    <w:rsid w:val="003036D3"/>
    <w:rsid w:val="00304108"/>
    <w:rsid w:val="00304E94"/>
    <w:rsid w:val="00307D16"/>
    <w:rsid w:val="003122CD"/>
    <w:rsid w:val="003216F7"/>
    <w:rsid w:val="0032637F"/>
    <w:rsid w:val="00330B20"/>
    <w:rsid w:val="0033172B"/>
    <w:rsid w:val="00333B21"/>
    <w:rsid w:val="00337E6D"/>
    <w:rsid w:val="00340FF3"/>
    <w:rsid w:val="003414DF"/>
    <w:rsid w:val="00342F95"/>
    <w:rsid w:val="003446A2"/>
    <w:rsid w:val="003457FA"/>
    <w:rsid w:val="00345CE4"/>
    <w:rsid w:val="003557A1"/>
    <w:rsid w:val="00355E3E"/>
    <w:rsid w:val="00356EC2"/>
    <w:rsid w:val="00373302"/>
    <w:rsid w:val="00373B5F"/>
    <w:rsid w:val="003851C4"/>
    <w:rsid w:val="00393AA1"/>
    <w:rsid w:val="00395F22"/>
    <w:rsid w:val="00397344"/>
    <w:rsid w:val="003A6783"/>
    <w:rsid w:val="003B5CFC"/>
    <w:rsid w:val="003B7C72"/>
    <w:rsid w:val="003C7F46"/>
    <w:rsid w:val="003D167B"/>
    <w:rsid w:val="003D302D"/>
    <w:rsid w:val="003D31ED"/>
    <w:rsid w:val="003D475A"/>
    <w:rsid w:val="003D5239"/>
    <w:rsid w:val="003D5D11"/>
    <w:rsid w:val="003E1A7A"/>
    <w:rsid w:val="003E241F"/>
    <w:rsid w:val="003E2A1A"/>
    <w:rsid w:val="003E63E0"/>
    <w:rsid w:val="003E6A0F"/>
    <w:rsid w:val="003F09E0"/>
    <w:rsid w:val="003F3355"/>
    <w:rsid w:val="003F4765"/>
    <w:rsid w:val="003F6B53"/>
    <w:rsid w:val="0040041B"/>
    <w:rsid w:val="0041091C"/>
    <w:rsid w:val="004140A2"/>
    <w:rsid w:val="004329ED"/>
    <w:rsid w:val="004357FC"/>
    <w:rsid w:val="004413E5"/>
    <w:rsid w:val="0044267F"/>
    <w:rsid w:val="00446351"/>
    <w:rsid w:val="00447BA7"/>
    <w:rsid w:val="004510B1"/>
    <w:rsid w:val="004709B0"/>
    <w:rsid w:val="00470E4C"/>
    <w:rsid w:val="00472358"/>
    <w:rsid w:val="004732A9"/>
    <w:rsid w:val="00475C1F"/>
    <w:rsid w:val="004770C5"/>
    <w:rsid w:val="00483ADE"/>
    <w:rsid w:val="00486982"/>
    <w:rsid w:val="00496BBE"/>
    <w:rsid w:val="0049709D"/>
    <w:rsid w:val="00497F6C"/>
    <w:rsid w:val="004A3DCE"/>
    <w:rsid w:val="004A7458"/>
    <w:rsid w:val="004B21B8"/>
    <w:rsid w:val="004B2C94"/>
    <w:rsid w:val="004B2DD7"/>
    <w:rsid w:val="004B43D6"/>
    <w:rsid w:val="004B4EAB"/>
    <w:rsid w:val="004B5BF8"/>
    <w:rsid w:val="004C079B"/>
    <w:rsid w:val="004C11B2"/>
    <w:rsid w:val="004C1FDF"/>
    <w:rsid w:val="004C5CA8"/>
    <w:rsid w:val="004C77A9"/>
    <w:rsid w:val="004D3432"/>
    <w:rsid w:val="004D62EA"/>
    <w:rsid w:val="004D68BC"/>
    <w:rsid w:val="004D75EA"/>
    <w:rsid w:val="004E6824"/>
    <w:rsid w:val="004F443E"/>
    <w:rsid w:val="004F75F0"/>
    <w:rsid w:val="004F7752"/>
    <w:rsid w:val="00501D0B"/>
    <w:rsid w:val="00501F10"/>
    <w:rsid w:val="00507087"/>
    <w:rsid w:val="0051105E"/>
    <w:rsid w:val="00511469"/>
    <w:rsid w:val="00512878"/>
    <w:rsid w:val="0051508E"/>
    <w:rsid w:val="0052002E"/>
    <w:rsid w:val="005231D0"/>
    <w:rsid w:val="005248FF"/>
    <w:rsid w:val="0053053E"/>
    <w:rsid w:val="00530F96"/>
    <w:rsid w:val="00532FEC"/>
    <w:rsid w:val="00534646"/>
    <w:rsid w:val="005406AF"/>
    <w:rsid w:val="00544277"/>
    <w:rsid w:val="005473EE"/>
    <w:rsid w:val="00552D54"/>
    <w:rsid w:val="00553F07"/>
    <w:rsid w:val="00555976"/>
    <w:rsid w:val="00555E87"/>
    <w:rsid w:val="00563F35"/>
    <w:rsid w:val="0057139C"/>
    <w:rsid w:val="00571CBA"/>
    <w:rsid w:val="00572A9D"/>
    <w:rsid w:val="005731A3"/>
    <w:rsid w:val="00576B2B"/>
    <w:rsid w:val="00580092"/>
    <w:rsid w:val="00581485"/>
    <w:rsid w:val="00581714"/>
    <w:rsid w:val="005847B3"/>
    <w:rsid w:val="00593077"/>
    <w:rsid w:val="0059307A"/>
    <w:rsid w:val="00593FFA"/>
    <w:rsid w:val="0059657A"/>
    <w:rsid w:val="00597135"/>
    <w:rsid w:val="005A06EA"/>
    <w:rsid w:val="005A3E86"/>
    <w:rsid w:val="005A6D15"/>
    <w:rsid w:val="005B51B0"/>
    <w:rsid w:val="005B6822"/>
    <w:rsid w:val="005C0B6B"/>
    <w:rsid w:val="005C22E2"/>
    <w:rsid w:val="005C2EB2"/>
    <w:rsid w:val="005D00F8"/>
    <w:rsid w:val="005D1028"/>
    <w:rsid w:val="005D1BCC"/>
    <w:rsid w:val="005D324E"/>
    <w:rsid w:val="005E68FB"/>
    <w:rsid w:val="005E6F3F"/>
    <w:rsid w:val="005F5024"/>
    <w:rsid w:val="005F6DD9"/>
    <w:rsid w:val="005F75CF"/>
    <w:rsid w:val="00600010"/>
    <w:rsid w:val="00601183"/>
    <w:rsid w:val="0060246E"/>
    <w:rsid w:val="00602A8C"/>
    <w:rsid w:val="006036A5"/>
    <w:rsid w:val="00604212"/>
    <w:rsid w:val="00616606"/>
    <w:rsid w:val="00620F7B"/>
    <w:rsid w:val="006227FA"/>
    <w:rsid w:val="00627FAD"/>
    <w:rsid w:val="00630D8E"/>
    <w:rsid w:val="00634B48"/>
    <w:rsid w:val="00634DE0"/>
    <w:rsid w:val="00636324"/>
    <w:rsid w:val="00642C94"/>
    <w:rsid w:val="00655390"/>
    <w:rsid w:val="00655EB7"/>
    <w:rsid w:val="006672BA"/>
    <w:rsid w:val="00672796"/>
    <w:rsid w:val="00674F9A"/>
    <w:rsid w:val="006772EC"/>
    <w:rsid w:val="00690217"/>
    <w:rsid w:val="00692A54"/>
    <w:rsid w:val="00696299"/>
    <w:rsid w:val="006A63D8"/>
    <w:rsid w:val="006A6939"/>
    <w:rsid w:val="006B59C1"/>
    <w:rsid w:val="006B59F7"/>
    <w:rsid w:val="006C04A8"/>
    <w:rsid w:val="006C15B0"/>
    <w:rsid w:val="006C374D"/>
    <w:rsid w:val="006C4713"/>
    <w:rsid w:val="006D3599"/>
    <w:rsid w:val="006D3DA2"/>
    <w:rsid w:val="006D4066"/>
    <w:rsid w:val="006D7B77"/>
    <w:rsid w:val="006E002B"/>
    <w:rsid w:val="006E034C"/>
    <w:rsid w:val="006E05AC"/>
    <w:rsid w:val="006E0F55"/>
    <w:rsid w:val="006E2692"/>
    <w:rsid w:val="006E3F19"/>
    <w:rsid w:val="006E54A9"/>
    <w:rsid w:val="006E6514"/>
    <w:rsid w:val="006F1979"/>
    <w:rsid w:val="006F2F74"/>
    <w:rsid w:val="006F3700"/>
    <w:rsid w:val="006F4240"/>
    <w:rsid w:val="006F5F1B"/>
    <w:rsid w:val="00700412"/>
    <w:rsid w:val="00700F23"/>
    <w:rsid w:val="007027DF"/>
    <w:rsid w:val="00707CEC"/>
    <w:rsid w:val="00712D19"/>
    <w:rsid w:val="00720F6D"/>
    <w:rsid w:val="007213BF"/>
    <w:rsid w:val="00723114"/>
    <w:rsid w:val="00731744"/>
    <w:rsid w:val="0073259E"/>
    <w:rsid w:val="00735608"/>
    <w:rsid w:val="00740D96"/>
    <w:rsid w:val="00744364"/>
    <w:rsid w:val="0074439B"/>
    <w:rsid w:val="00747475"/>
    <w:rsid w:val="007566D3"/>
    <w:rsid w:val="00762ACB"/>
    <w:rsid w:val="00764396"/>
    <w:rsid w:val="00780B60"/>
    <w:rsid w:val="00781788"/>
    <w:rsid w:val="0078577A"/>
    <w:rsid w:val="007916CA"/>
    <w:rsid w:val="0079373E"/>
    <w:rsid w:val="00793C25"/>
    <w:rsid w:val="00793DA0"/>
    <w:rsid w:val="007A4416"/>
    <w:rsid w:val="007A5183"/>
    <w:rsid w:val="007B1807"/>
    <w:rsid w:val="007B18F7"/>
    <w:rsid w:val="007B423C"/>
    <w:rsid w:val="007B698C"/>
    <w:rsid w:val="007B6CE8"/>
    <w:rsid w:val="007C168D"/>
    <w:rsid w:val="007C7761"/>
    <w:rsid w:val="007D1813"/>
    <w:rsid w:val="007D345F"/>
    <w:rsid w:val="007E0B3C"/>
    <w:rsid w:val="007F44ED"/>
    <w:rsid w:val="007F494E"/>
    <w:rsid w:val="007F71DD"/>
    <w:rsid w:val="007F7B13"/>
    <w:rsid w:val="008014A2"/>
    <w:rsid w:val="00805E03"/>
    <w:rsid w:val="008061B4"/>
    <w:rsid w:val="00807A5D"/>
    <w:rsid w:val="00810A2C"/>
    <w:rsid w:val="00823A16"/>
    <w:rsid w:val="008252D2"/>
    <w:rsid w:val="00841C58"/>
    <w:rsid w:val="008421DF"/>
    <w:rsid w:val="0084441E"/>
    <w:rsid w:val="0084794C"/>
    <w:rsid w:val="00851114"/>
    <w:rsid w:val="00854962"/>
    <w:rsid w:val="00864BE4"/>
    <w:rsid w:val="0086564F"/>
    <w:rsid w:val="0087564D"/>
    <w:rsid w:val="00882F74"/>
    <w:rsid w:val="00886065"/>
    <w:rsid w:val="00886434"/>
    <w:rsid w:val="00893924"/>
    <w:rsid w:val="0089484E"/>
    <w:rsid w:val="00896B7E"/>
    <w:rsid w:val="008A12BB"/>
    <w:rsid w:val="008A1768"/>
    <w:rsid w:val="008A1E97"/>
    <w:rsid w:val="008A6A7E"/>
    <w:rsid w:val="008B3CA2"/>
    <w:rsid w:val="008B536E"/>
    <w:rsid w:val="008B6494"/>
    <w:rsid w:val="008C016B"/>
    <w:rsid w:val="008C6881"/>
    <w:rsid w:val="008D5B4A"/>
    <w:rsid w:val="008D70B1"/>
    <w:rsid w:val="008D7795"/>
    <w:rsid w:val="008E5711"/>
    <w:rsid w:val="008E5C37"/>
    <w:rsid w:val="008F2051"/>
    <w:rsid w:val="008F241B"/>
    <w:rsid w:val="008F24C0"/>
    <w:rsid w:val="008F2A07"/>
    <w:rsid w:val="0090110A"/>
    <w:rsid w:val="009023F1"/>
    <w:rsid w:val="00906D73"/>
    <w:rsid w:val="00913172"/>
    <w:rsid w:val="0092230C"/>
    <w:rsid w:val="009229DF"/>
    <w:rsid w:val="00927B1A"/>
    <w:rsid w:val="00932ED9"/>
    <w:rsid w:val="0093398D"/>
    <w:rsid w:val="00934175"/>
    <w:rsid w:val="00937080"/>
    <w:rsid w:val="0093775A"/>
    <w:rsid w:val="009435BD"/>
    <w:rsid w:val="00943CD0"/>
    <w:rsid w:val="00946EE6"/>
    <w:rsid w:val="00950944"/>
    <w:rsid w:val="009529D5"/>
    <w:rsid w:val="009531C1"/>
    <w:rsid w:val="00957B90"/>
    <w:rsid w:val="009600FA"/>
    <w:rsid w:val="00970953"/>
    <w:rsid w:val="0097097F"/>
    <w:rsid w:val="009744CF"/>
    <w:rsid w:val="00974EF3"/>
    <w:rsid w:val="00996B9F"/>
    <w:rsid w:val="009A13C0"/>
    <w:rsid w:val="009A13C2"/>
    <w:rsid w:val="009A493C"/>
    <w:rsid w:val="009B480A"/>
    <w:rsid w:val="009B518E"/>
    <w:rsid w:val="009C0868"/>
    <w:rsid w:val="009C2F90"/>
    <w:rsid w:val="009C5F8E"/>
    <w:rsid w:val="009D2054"/>
    <w:rsid w:val="009D2333"/>
    <w:rsid w:val="009E1AF0"/>
    <w:rsid w:val="009E6587"/>
    <w:rsid w:val="009E6C63"/>
    <w:rsid w:val="009F1DC5"/>
    <w:rsid w:val="009F2003"/>
    <w:rsid w:val="00A014AD"/>
    <w:rsid w:val="00A015C0"/>
    <w:rsid w:val="00A04222"/>
    <w:rsid w:val="00A045AB"/>
    <w:rsid w:val="00A06C49"/>
    <w:rsid w:val="00A14B18"/>
    <w:rsid w:val="00A16E5A"/>
    <w:rsid w:val="00A22499"/>
    <w:rsid w:val="00A25927"/>
    <w:rsid w:val="00A27538"/>
    <w:rsid w:val="00A34EDA"/>
    <w:rsid w:val="00A5604C"/>
    <w:rsid w:val="00A60DEE"/>
    <w:rsid w:val="00A653DF"/>
    <w:rsid w:val="00A67402"/>
    <w:rsid w:val="00A674B3"/>
    <w:rsid w:val="00A6792C"/>
    <w:rsid w:val="00A720F4"/>
    <w:rsid w:val="00A73FF4"/>
    <w:rsid w:val="00A76706"/>
    <w:rsid w:val="00A8610C"/>
    <w:rsid w:val="00A8734A"/>
    <w:rsid w:val="00AA670A"/>
    <w:rsid w:val="00AB15E7"/>
    <w:rsid w:val="00AB4BAF"/>
    <w:rsid w:val="00AB4C26"/>
    <w:rsid w:val="00AC4979"/>
    <w:rsid w:val="00AD0F36"/>
    <w:rsid w:val="00AD20B8"/>
    <w:rsid w:val="00AD2997"/>
    <w:rsid w:val="00AD4701"/>
    <w:rsid w:val="00AD5B3E"/>
    <w:rsid w:val="00AE1414"/>
    <w:rsid w:val="00AE2F17"/>
    <w:rsid w:val="00AF3215"/>
    <w:rsid w:val="00B00289"/>
    <w:rsid w:val="00B07045"/>
    <w:rsid w:val="00B13C8A"/>
    <w:rsid w:val="00B13D4D"/>
    <w:rsid w:val="00B14773"/>
    <w:rsid w:val="00B2216C"/>
    <w:rsid w:val="00B2231E"/>
    <w:rsid w:val="00B24846"/>
    <w:rsid w:val="00B25356"/>
    <w:rsid w:val="00B262C3"/>
    <w:rsid w:val="00B26CE9"/>
    <w:rsid w:val="00B40D09"/>
    <w:rsid w:val="00B45F21"/>
    <w:rsid w:val="00B470D3"/>
    <w:rsid w:val="00B47A7A"/>
    <w:rsid w:val="00B47ABD"/>
    <w:rsid w:val="00B60DF1"/>
    <w:rsid w:val="00B81B8F"/>
    <w:rsid w:val="00B90B0A"/>
    <w:rsid w:val="00B9276D"/>
    <w:rsid w:val="00B9683F"/>
    <w:rsid w:val="00B97B89"/>
    <w:rsid w:val="00BA1BFB"/>
    <w:rsid w:val="00BA54B8"/>
    <w:rsid w:val="00BB1B9C"/>
    <w:rsid w:val="00BB257C"/>
    <w:rsid w:val="00BB4267"/>
    <w:rsid w:val="00BC205D"/>
    <w:rsid w:val="00BC583C"/>
    <w:rsid w:val="00BC7949"/>
    <w:rsid w:val="00BD74DD"/>
    <w:rsid w:val="00BE1CB7"/>
    <w:rsid w:val="00BE3D09"/>
    <w:rsid w:val="00BE6A4F"/>
    <w:rsid w:val="00BF1383"/>
    <w:rsid w:val="00BF1EFD"/>
    <w:rsid w:val="00BF2AB4"/>
    <w:rsid w:val="00C041FB"/>
    <w:rsid w:val="00C044B5"/>
    <w:rsid w:val="00C11D60"/>
    <w:rsid w:val="00C2117C"/>
    <w:rsid w:val="00C21C9C"/>
    <w:rsid w:val="00C26C44"/>
    <w:rsid w:val="00C321F9"/>
    <w:rsid w:val="00C34EDE"/>
    <w:rsid w:val="00C40823"/>
    <w:rsid w:val="00C43C61"/>
    <w:rsid w:val="00C44E89"/>
    <w:rsid w:val="00C47D82"/>
    <w:rsid w:val="00C71463"/>
    <w:rsid w:val="00C72813"/>
    <w:rsid w:val="00C73BFC"/>
    <w:rsid w:val="00C75D9F"/>
    <w:rsid w:val="00C805FC"/>
    <w:rsid w:val="00C87266"/>
    <w:rsid w:val="00C913BE"/>
    <w:rsid w:val="00C91DD8"/>
    <w:rsid w:val="00C93B51"/>
    <w:rsid w:val="00C94250"/>
    <w:rsid w:val="00C967F9"/>
    <w:rsid w:val="00CA3EF4"/>
    <w:rsid w:val="00CA5266"/>
    <w:rsid w:val="00CA5B3A"/>
    <w:rsid w:val="00CB4714"/>
    <w:rsid w:val="00CB5E06"/>
    <w:rsid w:val="00CC1092"/>
    <w:rsid w:val="00CC3FF1"/>
    <w:rsid w:val="00CC6D43"/>
    <w:rsid w:val="00CC7527"/>
    <w:rsid w:val="00CE0893"/>
    <w:rsid w:val="00CE0A39"/>
    <w:rsid w:val="00CE22F8"/>
    <w:rsid w:val="00CE3122"/>
    <w:rsid w:val="00CF2E7F"/>
    <w:rsid w:val="00CF5EB4"/>
    <w:rsid w:val="00D05893"/>
    <w:rsid w:val="00D128D2"/>
    <w:rsid w:val="00D13F01"/>
    <w:rsid w:val="00D14D7C"/>
    <w:rsid w:val="00D220ED"/>
    <w:rsid w:val="00D265D5"/>
    <w:rsid w:val="00D322F0"/>
    <w:rsid w:val="00D3348A"/>
    <w:rsid w:val="00D436BF"/>
    <w:rsid w:val="00D4476A"/>
    <w:rsid w:val="00D56B14"/>
    <w:rsid w:val="00D642D5"/>
    <w:rsid w:val="00D7733E"/>
    <w:rsid w:val="00D90DC1"/>
    <w:rsid w:val="00D94A35"/>
    <w:rsid w:val="00D9570B"/>
    <w:rsid w:val="00DA01AF"/>
    <w:rsid w:val="00DA5291"/>
    <w:rsid w:val="00DA7570"/>
    <w:rsid w:val="00DB4BD7"/>
    <w:rsid w:val="00DB7024"/>
    <w:rsid w:val="00DB7BC5"/>
    <w:rsid w:val="00DC28EA"/>
    <w:rsid w:val="00DD2610"/>
    <w:rsid w:val="00DE4732"/>
    <w:rsid w:val="00DF0C5A"/>
    <w:rsid w:val="00DF2742"/>
    <w:rsid w:val="00DF759C"/>
    <w:rsid w:val="00DF7F7E"/>
    <w:rsid w:val="00E007D5"/>
    <w:rsid w:val="00E341BB"/>
    <w:rsid w:val="00E40C39"/>
    <w:rsid w:val="00E4151A"/>
    <w:rsid w:val="00E42012"/>
    <w:rsid w:val="00E427EA"/>
    <w:rsid w:val="00E4429C"/>
    <w:rsid w:val="00E46C90"/>
    <w:rsid w:val="00E52CF5"/>
    <w:rsid w:val="00E62364"/>
    <w:rsid w:val="00E66224"/>
    <w:rsid w:val="00E67E18"/>
    <w:rsid w:val="00E75FEC"/>
    <w:rsid w:val="00E80AAD"/>
    <w:rsid w:val="00E81804"/>
    <w:rsid w:val="00E834FD"/>
    <w:rsid w:val="00E838F8"/>
    <w:rsid w:val="00E90B8F"/>
    <w:rsid w:val="00E961C9"/>
    <w:rsid w:val="00E96CE8"/>
    <w:rsid w:val="00EA1BD0"/>
    <w:rsid w:val="00EA401C"/>
    <w:rsid w:val="00EA5764"/>
    <w:rsid w:val="00EA7A12"/>
    <w:rsid w:val="00EB2641"/>
    <w:rsid w:val="00EB3BB1"/>
    <w:rsid w:val="00EB4E4F"/>
    <w:rsid w:val="00EC37C9"/>
    <w:rsid w:val="00ED05D7"/>
    <w:rsid w:val="00ED13D2"/>
    <w:rsid w:val="00ED1B9C"/>
    <w:rsid w:val="00ED1F99"/>
    <w:rsid w:val="00ED5E36"/>
    <w:rsid w:val="00EE110D"/>
    <w:rsid w:val="00EE2B4E"/>
    <w:rsid w:val="00EF10ED"/>
    <w:rsid w:val="00EF2249"/>
    <w:rsid w:val="00EF27B2"/>
    <w:rsid w:val="00F02A07"/>
    <w:rsid w:val="00F21D25"/>
    <w:rsid w:val="00F22620"/>
    <w:rsid w:val="00F27DFF"/>
    <w:rsid w:val="00F34597"/>
    <w:rsid w:val="00F36420"/>
    <w:rsid w:val="00F37A1F"/>
    <w:rsid w:val="00F40F41"/>
    <w:rsid w:val="00F421EE"/>
    <w:rsid w:val="00F422AC"/>
    <w:rsid w:val="00F44EFD"/>
    <w:rsid w:val="00F47FB2"/>
    <w:rsid w:val="00F51BA4"/>
    <w:rsid w:val="00F55DCF"/>
    <w:rsid w:val="00F57160"/>
    <w:rsid w:val="00F60A3E"/>
    <w:rsid w:val="00F60C88"/>
    <w:rsid w:val="00F6693F"/>
    <w:rsid w:val="00F67547"/>
    <w:rsid w:val="00F70B45"/>
    <w:rsid w:val="00F71EE8"/>
    <w:rsid w:val="00F73A57"/>
    <w:rsid w:val="00F75B91"/>
    <w:rsid w:val="00F83398"/>
    <w:rsid w:val="00F84F03"/>
    <w:rsid w:val="00F85B7F"/>
    <w:rsid w:val="00F87018"/>
    <w:rsid w:val="00F953FF"/>
    <w:rsid w:val="00FA0077"/>
    <w:rsid w:val="00FA095C"/>
    <w:rsid w:val="00FA2125"/>
    <w:rsid w:val="00FA3BAE"/>
    <w:rsid w:val="00FA4396"/>
    <w:rsid w:val="00FB0518"/>
    <w:rsid w:val="00FB21C4"/>
    <w:rsid w:val="00FB4223"/>
    <w:rsid w:val="00FC67BB"/>
    <w:rsid w:val="00FD2C4F"/>
    <w:rsid w:val="00FD30B5"/>
    <w:rsid w:val="00FD3BCF"/>
    <w:rsid w:val="00FD4BCE"/>
    <w:rsid w:val="00FD50A8"/>
    <w:rsid w:val="00FD68DF"/>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B1B1"/>
  <w15:docId w15:val="{823506A1-8D9B-4EA6-9381-0BBF0253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5D"/>
    <w:pPr>
      <w:spacing w:before="240" w:after="0" w:line="240" w:lineRule="auto"/>
    </w:pPr>
    <w:rPr>
      <w:rFonts w:ascii="Times New Roman" w:eastAsia="Times New Roman" w:hAnsi="Times New Roman" w:cs="Times New Roman"/>
      <w:szCs w:val="24"/>
      <w:lang w:val="en-CA" w:eastAsia="en-CA"/>
    </w:rPr>
  </w:style>
  <w:style w:type="paragraph" w:styleId="Heading1">
    <w:name w:val="heading 1"/>
    <w:basedOn w:val="Normal"/>
    <w:next w:val="Normal"/>
    <w:link w:val="Heading1Char"/>
    <w:qFormat/>
    <w:rsid w:val="00807A5D"/>
    <w:pPr>
      <w:keepNext/>
      <w:keepLines/>
      <w:spacing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07A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A5D"/>
    <w:rPr>
      <w:rFonts w:ascii="Times New Roman" w:eastAsiaTheme="majorEastAsia" w:hAnsi="Times New Roman" w:cstheme="majorBidi"/>
      <w:b/>
      <w:szCs w:val="32"/>
      <w:lang w:val="en-CA" w:eastAsia="en-CA"/>
    </w:rPr>
  </w:style>
  <w:style w:type="character" w:customStyle="1" w:styleId="Heading2Char">
    <w:name w:val="Heading 2 Char"/>
    <w:basedOn w:val="DefaultParagraphFont"/>
    <w:link w:val="Heading2"/>
    <w:uiPriority w:val="9"/>
    <w:rsid w:val="00807A5D"/>
    <w:rPr>
      <w:rFonts w:asciiTheme="majorHAnsi" w:eastAsiaTheme="majorEastAsia" w:hAnsiTheme="majorHAnsi" w:cstheme="majorBidi"/>
      <w:color w:val="2E74B5" w:themeColor="accent1" w:themeShade="BF"/>
      <w:sz w:val="26"/>
      <w:szCs w:val="26"/>
      <w:lang w:val="en-CA" w:eastAsia="en-CA"/>
    </w:r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qFormat/>
    <w:locked/>
    <w:rsid w:val="00807A5D"/>
    <w:rPr>
      <w:sz w:val="24"/>
      <w:szCs w:val="24"/>
    </w:r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Indicator Text"/>
    <w:basedOn w:val="Normal"/>
    <w:link w:val="ListParagraphChar"/>
    <w:uiPriority w:val="34"/>
    <w:qFormat/>
    <w:rsid w:val="00807A5D"/>
    <w:pPr>
      <w:ind w:left="720"/>
      <w:contextualSpacing/>
    </w:pPr>
    <w:rPr>
      <w:rFonts w:asciiTheme="minorHAnsi" w:eastAsiaTheme="minorHAnsi" w:hAnsiTheme="minorHAnsi" w:cstheme="minorBidi"/>
      <w:sz w:val="24"/>
      <w:lang w:val="en-US" w:eastAsia="en-US"/>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dnotetekst Tegn1,fn"/>
    <w:basedOn w:val="Normal"/>
    <w:link w:val="FootnoteTextChar"/>
    <w:uiPriority w:val="99"/>
    <w:rsid w:val="00807A5D"/>
    <w:rPr>
      <w:sz w:val="20"/>
      <w:szCs w:val="20"/>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uiPriority w:val="99"/>
    <w:rsid w:val="00807A5D"/>
    <w:rPr>
      <w:rFonts w:ascii="Times New Roman" w:eastAsia="Times New Roman" w:hAnsi="Times New Roman" w:cs="Times New Roman"/>
      <w:sz w:val="20"/>
      <w:szCs w:val="20"/>
      <w:lang w:val="en-CA" w:eastAsia="en-CA"/>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
    <w:basedOn w:val="DefaultParagraphFont"/>
    <w:uiPriority w:val="99"/>
    <w:qFormat/>
    <w:rsid w:val="00807A5D"/>
    <w:rPr>
      <w:vertAlign w:val="superscript"/>
    </w:rPr>
  </w:style>
  <w:style w:type="paragraph" w:styleId="CommentText">
    <w:name w:val="annotation text"/>
    <w:basedOn w:val="Normal"/>
    <w:link w:val="CommentTextChar"/>
    <w:uiPriority w:val="99"/>
    <w:unhideWhenUsed/>
    <w:rsid w:val="00807A5D"/>
    <w:rPr>
      <w:sz w:val="20"/>
      <w:szCs w:val="20"/>
    </w:rPr>
  </w:style>
  <w:style w:type="character" w:customStyle="1" w:styleId="CommentTextChar">
    <w:name w:val="Comment Text Char"/>
    <w:basedOn w:val="DefaultParagraphFont"/>
    <w:link w:val="CommentText"/>
    <w:uiPriority w:val="99"/>
    <w:rsid w:val="00807A5D"/>
    <w:rPr>
      <w:rFonts w:ascii="Times New Roman" w:eastAsia="Times New Roman" w:hAnsi="Times New Roman" w:cs="Times New Roman"/>
      <w:sz w:val="20"/>
      <w:szCs w:val="20"/>
      <w:lang w:val="en-CA" w:eastAsia="en-CA"/>
    </w:rPr>
  </w:style>
  <w:style w:type="character" w:styleId="CommentReference">
    <w:name w:val="annotation reference"/>
    <w:basedOn w:val="DefaultParagraphFont"/>
    <w:unhideWhenUsed/>
    <w:rsid w:val="00807A5D"/>
    <w:rPr>
      <w:sz w:val="16"/>
      <w:szCs w:val="16"/>
    </w:rPr>
  </w:style>
  <w:style w:type="paragraph" w:styleId="BalloonText">
    <w:name w:val="Balloon Text"/>
    <w:basedOn w:val="Normal"/>
    <w:link w:val="BalloonTextChar"/>
    <w:uiPriority w:val="99"/>
    <w:semiHidden/>
    <w:unhideWhenUsed/>
    <w:rsid w:val="00807A5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5D"/>
    <w:rPr>
      <w:rFonts w:ascii="Segoe UI" w:eastAsia="Times New Roman" w:hAnsi="Segoe UI" w:cs="Segoe UI"/>
      <w:sz w:val="18"/>
      <w:szCs w:val="18"/>
      <w:lang w:val="en-CA" w:eastAsia="en-CA"/>
    </w:rPr>
  </w:style>
  <w:style w:type="paragraph" w:styleId="NoSpacing">
    <w:name w:val="No Spacing"/>
    <w:link w:val="NoSpacingChar"/>
    <w:uiPriority w:val="1"/>
    <w:qFormat/>
    <w:rsid w:val="00807A5D"/>
    <w:pPr>
      <w:spacing w:after="0" w:line="240" w:lineRule="auto"/>
    </w:pPr>
    <w:rPr>
      <w:rFonts w:ascii="Times New Roman" w:eastAsia="Times New Roman" w:hAnsi="Times New Roman" w:cs="Times New Roman"/>
      <w:szCs w:val="24"/>
      <w:lang w:val="en-CA" w:eastAsia="en-CA"/>
    </w:rPr>
  </w:style>
  <w:style w:type="character" w:styleId="Hyperlink">
    <w:name w:val="Hyperlink"/>
    <w:basedOn w:val="DefaultParagraphFont"/>
    <w:uiPriority w:val="99"/>
    <w:unhideWhenUsed/>
    <w:rsid w:val="00807A5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07A5D"/>
    <w:rPr>
      <w:b/>
      <w:bCs/>
    </w:rPr>
  </w:style>
  <w:style w:type="character" w:customStyle="1" w:styleId="CommentSubjectChar">
    <w:name w:val="Comment Subject Char"/>
    <w:basedOn w:val="CommentTextChar"/>
    <w:link w:val="CommentSubject"/>
    <w:uiPriority w:val="99"/>
    <w:semiHidden/>
    <w:rsid w:val="00807A5D"/>
    <w:rPr>
      <w:rFonts w:ascii="Times New Roman" w:eastAsia="Times New Roman" w:hAnsi="Times New Roman" w:cs="Times New Roman"/>
      <w:b/>
      <w:bCs/>
      <w:sz w:val="20"/>
      <w:szCs w:val="20"/>
      <w:lang w:val="en-CA" w:eastAsia="en-CA"/>
    </w:rPr>
  </w:style>
  <w:style w:type="paragraph" w:styleId="Header">
    <w:name w:val="header"/>
    <w:basedOn w:val="Normal"/>
    <w:link w:val="HeaderChar"/>
    <w:uiPriority w:val="99"/>
    <w:unhideWhenUsed/>
    <w:rsid w:val="00807A5D"/>
    <w:pPr>
      <w:tabs>
        <w:tab w:val="center" w:pos="4680"/>
        <w:tab w:val="right" w:pos="9360"/>
      </w:tabs>
      <w:spacing w:before="0"/>
    </w:pPr>
  </w:style>
  <w:style w:type="character" w:customStyle="1" w:styleId="HeaderChar">
    <w:name w:val="Header Char"/>
    <w:basedOn w:val="DefaultParagraphFont"/>
    <w:link w:val="Header"/>
    <w:uiPriority w:val="99"/>
    <w:rsid w:val="00807A5D"/>
    <w:rPr>
      <w:rFonts w:ascii="Times New Roman" w:eastAsia="Times New Roman" w:hAnsi="Times New Roman" w:cs="Times New Roman"/>
      <w:szCs w:val="24"/>
      <w:lang w:val="en-CA" w:eastAsia="en-CA"/>
    </w:rPr>
  </w:style>
  <w:style w:type="paragraph" w:styleId="Footer">
    <w:name w:val="footer"/>
    <w:basedOn w:val="Normal"/>
    <w:link w:val="FooterChar"/>
    <w:uiPriority w:val="99"/>
    <w:unhideWhenUsed/>
    <w:rsid w:val="00807A5D"/>
    <w:pPr>
      <w:tabs>
        <w:tab w:val="center" w:pos="4680"/>
        <w:tab w:val="right" w:pos="9360"/>
      </w:tabs>
      <w:spacing w:before="0"/>
    </w:pPr>
  </w:style>
  <w:style w:type="character" w:customStyle="1" w:styleId="FooterChar">
    <w:name w:val="Footer Char"/>
    <w:basedOn w:val="DefaultParagraphFont"/>
    <w:link w:val="Footer"/>
    <w:uiPriority w:val="99"/>
    <w:rsid w:val="00807A5D"/>
    <w:rPr>
      <w:rFonts w:ascii="Times New Roman" w:eastAsia="Times New Roman" w:hAnsi="Times New Roman" w:cs="Times New Roman"/>
      <w:szCs w:val="24"/>
      <w:lang w:val="en-CA" w:eastAsia="en-CA"/>
    </w:rPr>
  </w:style>
  <w:style w:type="character" w:customStyle="1" w:styleId="NoSpacingChar">
    <w:name w:val="No Spacing Char"/>
    <w:basedOn w:val="DefaultParagraphFont"/>
    <w:link w:val="NoSpacing"/>
    <w:uiPriority w:val="1"/>
    <w:rsid w:val="00807A5D"/>
    <w:rPr>
      <w:rFonts w:ascii="Times New Roman" w:eastAsia="Times New Roman" w:hAnsi="Times New Roman" w:cs="Times New Roman"/>
      <w:szCs w:val="24"/>
      <w:lang w:val="en-CA" w:eastAsia="en-CA"/>
    </w:rPr>
  </w:style>
  <w:style w:type="paragraph" w:styleId="NormalWeb">
    <w:name w:val="Normal (Web)"/>
    <w:basedOn w:val="Normal"/>
    <w:uiPriority w:val="99"/>
    <w:unhideWhenUsed/>
    <w:rsid w:val="00807A5D"/>
    <w:pPr>
      <w:spacing w:before="100" w:beforeAutospacing="1" w:after="100" w:afterAutospacing="1"/>
    </w:pPr>
    <w:rPr>
      <w:sz w:val="24"/>
    </w:rPr>
  </w:style>
  <w:style w:type="paragraph" w:styleId="Title">
    <w:name w:val="Title"/>
    <w:basedOn w:val="Normal"/>
    <w:next w:val="Normal"/>
    <w:link w:val="TitleChar"/>
    <w:uiPriority w:val="10"/>
    <w:qFormat/>
    <w:rsid w:val="00497F6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F6C"/>
    <w:rPr>
      <w:rFonts w:asciiTheme="majorHAnsi" w:eastAsiaTheme="majorEastAsia" w:hAnsiTheme="majorHAnsi" w:cstheme="majorBidi"/>
      <w:spacing w:val="-10"/>
      <w:kern w:val="28"/>
      <w:sz w:val="56"/>
      <w:szCs w:val="56"/>
      <w:lang w:val="en-CA" w:eastAsia="en-CA"/>
    </w:rPr>
  </w:style>
  <w:style w:type="paragraph" w:customStyle="1" w:styleId="Content1">
    <w:name w:val="Content1"/>
    <w:basedOn w:val="Normal"/>
    <w:link w:val="Content1Char"/>
    <w:qFormat/>
    <w:rsid w:val="00823A16"/>
    <w:pPr>
      <w:spacing w:after="240"/>
      <w:ind w:left="-851"/>
    </w:pPr>
    <w:rPr>
      <w:sz w:val="24"/>
      <w:lang w:val="en-US" w:eastAsia="en-US"/>
    </w:rPr>
  </w:style>
  <w:style w:type="character" w:customStyle="1" w:styleId="Content1Char">
    <w:name w:val="Content1 Char"/>
    <w:basedOn w:val="DefaultParagraphFont"/>
    <w:link w:val="Content1"/>
    <w:rsid w:val="00823A16"/>
    <w:rPr>
      <w:rFonts w:ascii="Times New Roman" w:eastAsia="Times New Roman" w:hAnsi="Times New Roman" w:cs="Times New Roman"/>
      <w:sz w:val="24"/>
      <w:szCs w:val="24"/>
    </w:rPr>
  </w:style>
  <w:style w:type="paragraph" w:styleId="Revision">
    <w:name w:val="Revision"/>
    <w:hidden/>
    <w:uiPriority w:val="99"/>
    <w:semiHidden/>
    <w:rsid w:val="00851114"/>
    <w:pPr>
      <w:spacing w:after="0" w:line="240" w:lineRule="auto"/>
    </w:pPr>
    <w:rPr>
      <w:rFonts w:ascii="Times New Roman" w:eastAsia="Times New Roman" w:hAnsi="Times New Roman" w:cs="Times New Roman"/>
      <w:szCs w:val="24"/>
      <w:lang w:val="en-CA" w:eastAsia="en-CA"/>
    </w:rPr>
  </w:style>
  <w:style w:type="character" w:styleId="FollowedHyperlink">
    <w:name w:val="FollowedHyperlink"/>
    <w:basedOn w:val="DefaultParagraphFont"/>
    <w:uiPriority w:val="99"/>
    <w:semiHidden/>
    <w:unhideWhenUsed/>
    <w:rsid w:val="00FA095C"/>
    <w:rPr>
      <w:color w:val="954F72" w:themeColor="followedHyperlink"/>
      <w:u w:val="single"/>
    </w:rPr>
  </w:style>
  <w:style w:type="character" w:customStyle="1" w:styleId="UnresolvedMention1">
    <w:name w:val="Unresolved Mention1"/>
    <w:basedOn w:val="DefaultParagraphFont"/>
    <w:uiPriority w:val="99"/>
    <w:semiHidden/>
    <w:unhideWhenUsed/>
    <w:rsid w:val="004D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865">
      <w:bodyDiv w:val="1"/>
      <w:marLeft w:val="0"/>
      <w:marRight w:val="0"/>
      <w:marTop w:val="0"/>
      <w:marBottom w:val="0"/>
      <w:divBdr>
        <w:top w:val="none" w:sz="0" w:space="0" w:color="auto"/>
        <w:left w:val="none" w:sz="0" w:space="0" w:color="auto"/>
        <w:bottom w:val="none" w:sz="0" w:space="0" w:color="auto"/>
        <w:right w:val="none" w:sz="0" w:space="0" w:color="auto"/>
      </w:divBdr>
    </w:div>
    <w:div w:id="65342243">
      <w:bodyDiv w:val="1"/>
      <w:marLeft w:val="0"/>
      <w:marRight w:val="0"/>
      <w:marTop w:val="0"/>
      <w:marBottom w:val="0"/>
      <w:divBdr>
        <w:top w:val="none" w:sz="0" w:space="0" w:color="auto"/>
        <w:left w:val="none" w:sz="0" w:space="0" w:color="auto"/>
        <w:bottom w:val="none" w:sz="0" w:space="0" w:color="auto"/>
        <w:right w:val="none" w:sz="0" w:space="0" w:color="auto"/>
      </w:divBdr>
    </w:div>
    <w:div w:id="78598840">
      <w:bodyDiv w:val="1"/>
      <w:marLeft w:val="0"/>
      <w:marRight w:val="0"/>
      <w:marTop w:val="0"/>
      <w:marBottom w:val="0"/>
      <w:divBdr>
        <w:top w:val="none" w:sz="0" w:space="0" w:color="auto"/>
        <w:left w:val="none" w:sz="0" w:space="0" w:color="auto"/>
        <w:bottom w:val="none" w:sz="0" w:space="0" w:color="auto"/>
        <w:right w:val="none" w:sz="0" w:space="0" w:color="auto"/>
      </w:divBdr>
    </w:div>
    <w:div w:id="127014114">
      <w:bodyDiv w:val="1"/>
      <w:marLeft w:val="0"/>
      <w:marRight w:val="0"/>
      <w:marTop w:val="0"/>
      <w:marBottom w:val="0"/>
      <w:divBdr>
        <w:top w:val="none" w:sz="0" w:space="0" w:color="auto"/>
        <w:left w:val="none" w:sz="0" w:space="0" w:color="auto"/>
        <w:bottom w:val="none" w:sz="0" w:space="0" w:color="auto"/>
        <w:right w:val="none" w:sz="0" w:space="0" w:color="auto"/>
      </w:divBdr>
    </w:div>
    <w:div w:id="137456618">
      <w:bodyDiv w:val="1"/>
      <w:marLeft w:val="0"/>
      <w:marRight w:val="0"/>
      <w:marTop w:val="0"/>
      <w:marBottom w:val="0"/>
      <w:divBdr>
        <w:top w:val="none" w:sz="0" w:space="0" w:color="auto"/>
        <w:left w:val="none" w:sz="0" w:space="0" w:color="auto"/>
        <w:bottom w:val="none" w:sz="0" w:space="0" w:color="auto"/>
        <w:right w:val="none" w:sz="0" w:space="0" w:color="auto"/>
      </w:divBdr>
    </w:div>
    <w:div w:id="184446820">
      <w:bodyDiv w:val="1"/>
      <w:marLeft w:val="0"/>
      <w:marRight w:val="0"/>
      <w:marTop w:val="0"/>
      <w:marBottom w:val="0"/>
      <w:divBdr>
        <w:top w:val="none" w:sz="0" w:space="0" w:color="auto"/>
        <w:left w:val="none" w:sz="0" w:space="0" w:color="auto"/>
        <w:bottom w:val="none" w:sz="0" w:space="0" w:color="auto"/>
        <w:right w:val="none" w:sz="0" w:space="0" w:color="auto"/>
      </w:divBdr>
    </w:div>
    <w:div w:id="215629262">
      <w:bodyDiv w:val="1"/>
      <w:marLeft w:val="0"/>
      <w:marRight w:val="0"/>
      <w:marTop w:val="0"/>
      <w:marBottom w:val="0"/>
      <w:divBdr>
        <w:top w:val="none" w:sz="0" w:space="0" w:color="auto"/>
        <w:left w:val="none" w:sz="0" w:space="0" w:color="auto"/>
        <w:bottom w:val="none" w:sz="0" w:space="0" w:color="auto"/>
        <w:right w:val="none" w:sz="0" w:space="0" w:color="auto"/>
      </w:divBdr>
    </w:div>
    <w:div w:id="519008233">
      <w:bodyDiv w:val="1"/>
      <w:marLeft w:val="0"/>
      <w:marRight w:val="0"/>
      <w:marTop w:val="0"/>
      <w:marBottom w:val="0"/>
      <w:divBdr>
        <w:top w:val="none" w:sz="0" w:space="0" w:color="auto"/>
        <w:left w:val="none" w:sz="0" w:space="0" w:color="auto"/>
        <w:bottom w:val="none" w:sz="0" w:space="0" w:color="auto"/>
        <w:right w:val="none" w:sz="0" w:space="0" w:color="auto"/>
      </w:divBdr>
    </w:div>
    <w:div w:id="735397543">
      <w:bodyDiv w:val="1"/>
      <w:marLeft w:val="0"/>
      <w:marRight w:val="0"/>
      <w:marTop w:val="0"/>
      <w:marBottom w:val="0"/>
      <w:divBdr>
        <w:top w:val="none" w:sz="0" w:space="0" w:color="auto"/>
        <w:left w:val="none" w:sz="0" w:space="0" w:color="auto"/>
        <w:bottom w:val="none" w:sz="0" w:space="0" w:color="auto"/>
        <w:right w:val="none" w:sz="0" w:space="0" w:color="auto"/>
      </w:divBdr>
    </w:div>
    <w:div w:id="1052464239">
      <w:bodyDiv w:val="1"/>
      <w:marLeft w:val="0"/>
      <w:marRight w:val="0"/>
      <w:marTop w:val="0"/>
      <w:marBottom w:val="0"/>
      <w:divBdr>
        <w:top w:val="none" w:sz="0" w:space="0" w:color="auto"/>
        <w:left w:val="none" w:sz="0" w:space="0" w:color="auto"/>
        <w:bottom w:val="none" w:sz="0" w:space="0" w:color="auto"/>
        <w:right w:val="none" w:sz="0" w:space="0" w:color="auto"/>
      </w:divBdr>
    </w:div>
    <w:div w:id="1167941060">
      <w:bodyDiv w:val="1"/>
      <w:marLeft w:val="0"/>
      <w:marRight w:val="0"/>
      <w:marTop w:val="0"/>
      <w:marBottom w:val="0"/>
      <w:divBdr>
        <w:top w:val="none" w:sz="0" w:space="0" w:color="auto"/>
        <w:left w:val="none" w:sz="0" w:space="0" w:color="auto"/>
        <w:bottom w:val="none" w:sz="0" w:space="0" w:color="auto"/>
        <w:right w:val="none" w:sz="0" w:space="0" w:color="auto"/>
      </w:divBdr>
    </w:div>
    <w:div w:id="1336498674">
      <w:bodyDiv w:val="1"/>
      <w:marLeft w:val="0"/>
      <w:marRight w:val="0"/>
      <w:marTop w:val="0"/>
      <w:marBottom w:val="0"/>
      <w:divBdr>
        <w:top w:val="none" w:sz="0" w:space="0" w:color="auto"/>
        <w:left w:val="none" w:sz="0" w:space="0" w:color="auto"/>
        <w:bottom w:val="none" w:sz="0" w:space="0" w:color="auto"/>
        <w:right w:val="none" w:sz="0" w:space="0" w:color="auto"/>
      </w:divBdr>
    </w:div>
    <w:div w:id="1485243005">
      <w:bodyDiv w:val="1"/>
      <w:marLeft w:val="0"/>
      <w:marRight w:val="0"/>
      <w:marTop w:val="0"/>
      <w:marBottom w:val="0"/>
      <w:divBdr>
        <w:top w:val="none" w:sz="0" w:space="0" w:color="auto"/>
        <w:left w:val="none" w:sz="0" w:space="0" w:color="auto"/>
        <w:bottom w:val="none" w:sz="0" w:space="0" w:color="auto"/>
        <w:right w:val="none" w:sz="0" w:space="0" w:color="auto"/>
      </w:divBdr>
    </w:div>
    <w:div w:id="1495032053">
      <w:bodyDiv w:val="1"/>
      <w:marLeft w:val="0"/>
      <w:marRight w:val="0"/>
      <w:marTop w:val="0"/>
      <w:marBottom w:val="0"/>
      <w:divBdr>
        <w:top w:val="none" w:sz="0" w:space="0" w:color="auto"/>
        <w:left w:val="none" w:sz="0" w:space="0" w:color="auto"/>
        <w:bottom w:val="none" w:sz="0" w:space="0" w:color="auto"/>
        <w:right w:val="none" w:sz="0" w:space="0" w:color="auto"/>
      </w:divBdr>
    </w:div>
    <w:div w:id="1679426623">
      <w:bodyDiv w:val="1"/>
      <w:marLeft w:val="0"/>
      <w:marRight w:val="0"/>
      <w:marTop w:val="0"/>
      <w:marBottom w:val="0"/>
      <w:divBdr>
        <w:top w:val="none" w:sz="0" w:space="0" w:color="auto"/>
        <w:left w:val="none" w:sz="0" w:space="0" w:color="auto"/>
        <w:bottom w:val="none" w:sz="0" w:space="0" w:color="auto"/>
        <w:right w:val="none" w:sz="0" w:space="0" w:color="auto"/>
      </w:divBdr>
    </w:div>
    <w:div w:id="1800994828">
      <w:bodyDiv w:val="1"/>
      <w:marLeft w:val="0"/>
      <w:marRight w:val="0"/>
      <w:marTop w:val="0"/>
      <w:marBottom w:val="0"/>
      <w:divBdr>
        <w:top w:val="none" w:sz="0" w:space="0" w:color="auto"/>
        <w:left w:val="none" w:sz="0" w:space="0" w:color="auto"/>
        <w:bottom w:val="none" w:sz="0" w:space="0" w:color="auto"/>
        <w:right w:val="none" w:sz="0" w:space="0" w:color="auto"/>
      </w:divBdr>
    </w:div>
    <w:div w:id="2017877988">
      <w:bodyDiv w:val="1"/>
      <w:marLeft w:val="0"/>
      <w:marRight w:val="0"/>
      <w:marTop w:val="0"/>
      <w:marBottom w:val="0"/>
      <w:divBdr>
        <w:top w:val="none" w:sz="0" w:space="0" w:color="auto"/>
        <w:left w:val="none" w:sz="0" w:space="0" w:color="auto"/>
        <w:bottom w:val="none" w:sz="0" w:space="0" w:color="auto"/>
        <w:right w:val="none" w:sz="0" w:space="0" w:color="auto"/>
      </w:divBdr>
    </w:div>
    <w:div w:id="2094816852">
      <w:bodyDiv w:val="1"/>
      <w:marLeft w:val="0"/>
      <w:marRight w:val="0"/>
      <w:marTop w:val="0"/>
      <w:marBottom w:val="0"/>
      <w:divBdr>
        <w:top w:val="none" w:sz="0" w:space="0" w:color="auto"/>
        <w:left w:val="none" w:sz="0" w:space="0" w:color="auto"/>
        <w:bottom w:val="none" w:sz="0" w:space="0" w:color="auto"/>
        <w:right w:val="none" w:sz="0" w:space="0" w:color="auto"/>
      </w:divBdr>
    </w:div>
    <w:div w:id="2121490909">
      <w:bodyDiv w:val="1"/>
      <w:marLeft w:val="0"/>
      <w:marRight w:val="0"/>
      <w:marTop w:val="0"/>
      <w:marBottom w:val="0"/>
      <w:divBdr>
        <w:top w:val="none" w:sz="0" w:space="0" w:color="auto"/>
        <w:left w:val="none" w:sz="0" w:space="0" w:color="auto"/>
        <w:bottom w:val="none" w:sz="0" w:space="0" w:color="auto"/>
        <w:right w:val="none" w:sz="0" w:space="0" w:color="auto"/>
      </w:divBdr>
    </w:div>
    <w:div w:id="214631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B6143-F505-4F79-86BF-395E8754570A}">
  <ds:schemaRefs>
    <ds:schemaRef ds:uri="http://schemas.openxmlformats.org/officeDocument/2006/bibliography"/>
  </ds:schemaRefs>
</ds:datastoreItem>
</file>

<file path=customXml/itemProps2.xml><?xml version="1.0" encoding="utf-8"?>
<ds:datastoreItem xmlns:ds="http://schemas.openxmlformats.org/officeDocument/2006/customXml" ds:itemID="{919B5E11-1D65-474F-816E-E22021BB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224812-428E-4C56-AA37-950BA5D70064}">
  <ds:schemaRefs>
    <ds:schemaRef ds:uri="http://schemas.microsoft.com/sharepoint/v3/contenttype/forms"/>
  </ds:schemaRefs>
</ds:datastoreItem>
</file>

<file path=customXml/itemProps4.xml><?xml version="1.0" encoding="utf-8"?>
<ds:datastoreItem xmlns:ds="http://schemas.openxmlformats.org/officeDocument/2006/customXml" ds:itemID="{772D4862-FC73-4BAA-9E8D-26C6677BBE0D}">
  <ds:schemaRefs>
    <ds:schemaRef ds:uri="http://purl.org/dc/elements/1.1/"/>
    <ds:schemaRef ds:uri="http://schemas.microsoft.com/office/2006/metadata/properties"/>
    <ds:schemaRef ds:uri="c74a3b9e-8c31-48e7-ad66-218ef7417d6b"/>
    <ds:schemaRef ds:uri="http://purl.org/dc/terms/"/>
    <ds:schemaRef ds:uri="http://schemas.microsoft.com/office/2006/documentManagement/types"/>
    <ds:schemaRef ds:uri="http://purl.org/dc/dcmitype/"/>
    <ds:schemaRef ds:uri="http://schemas.microsoft.com/office/infopath/2007/PartnerControls"/>
    <ds:schemaRef ds:uri="660c25b4-34c9-4e2a-8ced-47a01c6028f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16854</Words>
  <Characters>96069</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112698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Maxil Platas</dc:creator>
  <cp:keywords/>
  <dc:description/>
  <cp:lastModifiedBy>Scott Simser</cp:lastModifiedBy>
  <cp:revision>2</cp:revision>
  <dcterms:created xsi:type="dcterms:W3CDTF">2023-10-02T13:36:00Z</dcterms:created>
  <dcterms:modified xsi:type="dcterms:W3CDTF">2023-10-02T13:36:00Z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