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F55B" w14:textId="77777777" w:rsidR="005E4BAB" w:rsidRDefault="005E4BAB" w:rsidP="005E4BAB">
      <w:pPr>
        <w:jc w:val="center"/>
      </w:pPr>
      <w:r w:rsidRPr="002E7F53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C862F" wp14:editId="23CB56E3">
                <wp:simplePos x="0" y="0"/>
                <wp:positionH relativeFrom="column">
                  <wp:posOffset>1356360</wp:posOffset>
                </wp:positionH>
                <wp:positionV relativeFrom="paragraph">
                  <wp:posOffset>-336549</wp:posOffset>
                </wp:positionV>
                <wp:extent cx="3275965" cy="1120140"/>
                <wp:effectExtent l="0" t="0" r="635" b="3810"/>
                <wp:wrapNone/>
                <wp:docPr id="223466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596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4568E" w14:textId="77777777" w:rsidR="005E4BAB" w:rsidRDefault="005E4BAB" w:rsidP="005E4B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A9BBA" wp14:editId="0E99BA82">
                                  <wp:extent cx="3093085" cy="12084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3085" cy="1208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C8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6.8pt;margin-top:-26.5pt;width:257.95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" stroked="f">
                <v:path arrowok="t"/>
                <v:textbox>
                  <w:txbxContent>
                    <w:p w14:paraId="3A04568E" w14:textId="77777777" w:rsidR="005E4BAB" w:rsidRDefault="005E4BAB" w:rsidP="005E4B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CA9BBA" wp14:editId="0E99BA82">
                            <wp:extent cx="3093085" cy="12084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3085" cy="1208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1E7EDE" w14:textId="77777777" w:rsidR="005E4BAB" w:rsidRDefault="005E4BAB" w:rsidP="005E4BAB">
      <w:pPr>
        <w:pStyle w:val="Heading5"/>
        <w:rPr>
          <w:sz w:val="22"/>
          <w:szCs w:val="22"/>
        </w:rPr>
      </w:pPr>
    </w:p>
    <w:p w14:paraId="060F8E38" w14:textId="77777777" w:rsidR="00F02AD6" w:rsidRDefault="00F02AD6" w:rsidP="005E4BAB">
      <w:pPr>
        <w:jc w:val="both"/>
      </w:pPr>
    </w:p>
    <w:p w14:paraId="41551998" w14:textId="77777777" w:rsidR="00F02AD6" w:rsidRDefault="00F02AD6" w:rsidP="005E4BAB">
      <w:pPr>
        <w:jc w:val="both"/>
      </w:pPr>
    </w:p>
    <w:p w14:paraId="1D4A106F" w14:textId="4F7C7C0A" w:rsidR="00D65E2C" w:rsidRDefault="00D65E2C" w:rsidP="005E4BAB">
      <w:pPr>
        <w:jc w:val="both"/>
        <w:rPr>
          <w:rFonts w:ascii="Arial" w:hAnsi="Arial" w:cs="Arial"/>
          <w:b/>
          <w:bCs/>
        </w:rPr>
      </w:pPr>
      <w:r w:rsidRPr="00D65E2C">
        <w:rPr>
          <w:rFonts w:ascii="Arial" w:hAnsi="Arial" w:cs="Arial"/>
          <w:b/>
          <w:bCs/>
        </w:rPr>
        <w:t>For Immediate Release</w:t>
      </w:r>
      <w:r w:rsidR="00F02AD6">
        <w:rPr>
          <w:rFonts w:ascii="Arial" w:hAnsi="Arial" w:cs="Arial"/>
          <w:b/>
          <w:bCs/>
        </w:rPr>
        <w:tab/>
      </w:r>
      <w:r w:rsidR="00F02AD6">
        <w:rPr>
          <w:rFonts w:ascii="Arial" w:hAnsi="Arial" w:cs="Arial"/>
          <w:b/>
          <w:bCs/>
        </w:rPr>
        <w:tab/>
      </w:r>
      <w:r w:rsidR="00F02AD6">
        <w:rPr>
          <w:rFonts w:ascii="Arial" w:hAnsi="Arial" w:cs="Arial"/>
          <w:b/>
          <w:bCs/>
        </w:rPr>
        <w:tab/>
      </w:r>
      <w:r w:rsidR="00F02AD6">
        <w:rPr>
          <w:rFonts w:ascii="Arial" w:hAnsi="Arial" w:cs="Arial"/>
          <w:b/>
          <w:bCs/>
        </w:rPr>
        <w:tab/>
      </w:r>
      <w:r w:rsidR="00F02AD6">
        <w:rPr>
          <w:rFonts w:ascii="Arial" w:hAnsi="Arial" w:cs="Arial"/>
          <w:b/>
          <w:bCs/>
        </w:rPr>
        <w:tab/>
      </w:r>
      <w:r w:rsidR="00F02AD6">
        <w:rPr>
          <w:rFonts w:ascii="Arial" w:hAnsi="Arial" w:cs="Arial"/>
          <w:b/>
          <w:bCs/>
        </w:rPr>
        <w:tab/>
      </w:r>
      <w:r w:rsidR="00F02AD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September 20, 2024</w:t>
      </w:r>
    </w:p>
    <w:p w14:paraId="3F2709AE" w14:textId="77777777" w:rsidR="00DC0F18" w:rsidRDefault="00DC0F18" w:rsidP="005E4BAB">
      <w:pPr>
        <w:jc w:val="both"/>
        <w:rPr>
          <w:rFonts w:ascii="Arial" w:hAnsi="Arial" w:cs="Arial"/>
          <w:b/>
          <w:bCs/>
        </w:rPr>
      </w:pPr>
    </w:p>
    <w:p w14:paraId="5DE56BCE" w14:textId="10A4AC20" w:rsidR="00DC0F18" w:rsidRPr="00DC0F18" w:rsidRDefault="00DC0F18" w:rsidP="005E4BAB">
      <w:pPr>
        <w:jc w:val="center"/>
        <w:rPr>
          <w:rFonts w:ascii="Arial" w:hAnsi="Arial" w:cs="Arial"/>
          <w:b/>
          <w:bCs/>
        </w:rPr>
      </w:pPr>
      <w:r w:rsidRPr="00DC0F18">
        <w:rPr>
          <w:rFonts w:ascii="Arial" w:hAnsi="Arial" w:cs="Arial"/>
          <w:b/>
          <w:bCs/>
        </w:rPr>
        <w:t xml:space="preserve">Canadian Association of the Deaf – Association des Sourds du Canada announces 2024 International Day of Sign Languages and </w:t>
      </w:r>
      <w:r w:rsidR="005E4BAB">
        <w:rPr>
          <w:rFonts w:ascii="Arial" w:hAnsi="Arial" w:cs="Arial"/>
          <w:b/>
          <w:bCs/>
        </w:rPr>
        <w:t>I</w:t>
      </w:r>
      <w:r w:rsidRPr="00DC0F18">
        <w:rPr>
          <w:rFonts w:ascii="Arial" w:hAnsi="Arial" w:cs="Arial"/>
          <w:b/>
          <w:bCs/>
        </w:rPr>
        <w:t>nternational Week of the Deaf People</w:t>
      </w:r>
    </w:p>
    <w:p w14:paraId="5CB77CA5" w14:textId="77777777" w:rsidR="00D65E2C" w:rsidRDefault="00D65E2C" w:rsidP="005E4BAB">
      <w:pPr>
        <w:jc w:val="both"/>
        <w:rPr>
          <w:rFonts w:ascii="Arial" w:hAnsi="Arial" w:cs="Arial"/>
        </w:rPr>
      </w:pPr>
    </w:p>
    <w:p w14:paraId="78986C21" w14:textId="7AC18947" w:rsidR="003B56AB" w:rsidRDefault="00DC0F18" w:rsidP="003B56AB">
      <w:pPr>
        <w:jc w:val="both"/>
        <w:rPr>
          <w:rFonts w:ascii="Arial" w:hAnsi="Arial" w:cs="Arial"/>
        </w:rPr>
      </w:pPr>
      <w:r w:rsidRPr="00DC0F18">
        <w:rPr>
          <w:rFonts w:ascii="Arial" w:hAnsi="Arial" w:cs="Arial"/>
          <w:b/>
          <w:bCs/>
          <w:i/>
          <w:iCs/>
        </w:rPr>
        <w:t>(Ottawa, Ontario)</w:t>
      </w:r>
      <w:r>
        <w:rPr>
          <w:rFonts w:ascii="Arial" w:hAnsi="Arial" w:cs="Arial"/>
        </w:rPr>
        <w:t xml:space="preserve"> --- </w:t>
      </w:r>
      <w:r w:rsidR="003B56AB" w:rsidRPr="00D65E2C">
        <w:rPr>
          <w:rFonts w:ascii="Arial" w:hAnsi="Arial" w:cs="Arial"/>
        </w:rPr>
        <w:t>The Canadian Association of the Deaf – </w:t>
      </w:r>
      <w:r w:rsidR="003B56AB" w:rsidRPr="003B56AB">
        <w:rPr>
          <w:rFonts w:ascii="Arial" w:hAnsi="Arial" w:cs="Arial"/>
        </w:rPr>
        <w:t>Association des Sourds du Canada</w:t>
      </w:r>
      <w:r w:rsidR="003B56AB" w:rsidRPr="00D65E2C">
        <w:rPr>
          <w:rFonts w:ascii="Arial" w:hAnsi="Arial" w:cs="Arial"/>
        </w:rPr>
        <w:t xml:space="preserve"> (CAD-ASC) </w:t>
      </w:r>
      <w:r w:rsidR="003B56AB">
        <w:rPr>
          <w:rFonts w:ascii="Arial" w:hAnsi="Arial" w:cs="Arial"/>
        </w:rPr>
        <w:t xml:space="preserve">is proud </w:t>
      </w:r>
      <w:r w:rsidR="00F02AD6">
        <w:rPr>
          <w:rFonts w:ascii="Arial" w:hAnsi="Arial" w:cs="Arial"/>
        </w:rPr>
        <w:t xml:space="preserve">to be hoisting </w:t>
      </w:r>
      <w:r w:rsidR="003B56AB">
        <w:rPr>
          <w:rFonts w:ascii="Arial" w:hAnsi="Arial" w:cs="Arial"/>
        </w:rPr>
        <w:t xml:space="preserve">the Deaf Flag at the Parliament Hill for the first time in the history on Monday September 23, </w:t>
      </w:r>
      <w:proofErr w:type="gramStart"/>
      <w:r w:rsidR="003B56AB">
        <w:rPr>
          <w:rFonts w:ascii="Arial" w:hAnsi="Arial" w:cs="Arial"/>
        </w:rPr>
        <w:t>2024</w:t>
      </w:r>
      <w:proofErr w:type="gramEnd"/>
      <w:r w:rsidR="003B56AB">
        <w:rPr>
          <w:rFonts w:ascii="Arial" w:hAnsi="Arial" w:cs="Arial"/>
        </w:rPr>
        <w:t xml:space="preserve"> at 4 p.m. EST.  The event will include speeches form invited guest from 3:30p.m. to 4:30 p.m. The Deaf Flag was approved at the W</w:t>
      </w:r>
      <w:r w:rsidR="00931AF0">
        <w:rPr>
          <w:rFonts w:ascii="Arial" w:hAnsi="Arial" w:cs="Arial"/>
        </w:rPr>
        <w:t xml:space="preserve">orld Federation of the </w:t>
      </w:r>
      <w:proofErr w:type="spellStart"/>
      <w:r w:rsidR="00931AF0">
        <w:rPr>
          <w:rFonts w:ascii="Arial" w:hAnsi="Arial" w:cs="Arial"/>
        </w:rPr>
        <w:t>Deaf’</w:t>
      </w:r>
      <w:r w:rsidR="003B56AB">
        <w:rPr>
          <w:rFonts w:ascii="Arial" w:hAnsi="Arial" w:cs="Arial"/>
        </w:rPr>
        <w:t>’s</w:t>
      </w:r>
      <w:proofErr w:type="spellEnd"/>
      <w:r w:rsidR="003B56AB">
        <w:rPr>
          <w:rFonts w:ascii="Arial" w:hAnsi="Arial" w:cs="Arial"/>
        </w:rPr>
        <w:t xml:space="preserve"> 20th General Assembly in July 2023, and it represents a powerful symbol for our sign language communities around the world. </w:t>
      </w:r>
    </w:p>
    <w:p w14:paraId="7CF01463" w14:textId="0A791611" w:rsidR="003B56AB" w:rsidRDefault="003B56AB" w:rsidP="005E4BAB">
      <w:pPr>
        <w:jc w:val="both"/>
        <w:rPr>
          <w:rFonts w:ascii="Arial" w:hAnsi="Arial" w:cs="Arial"/>
        </w:rPr>
      </w:pPr>
    </w:p>
    <w:p w14:paraId="64B623DF" w14:textId="15E4EE7C" w:rsidR="00D65E2C" w:rsidRPr="00DC0F18" w:rsidRDefault="00931AF0" w:rsidP="005E4BAB">
      <w:pPr>
        <w:jc w:val="both"/>
        <w:rPr>
          <w:rFonts w:ascii="Arial" w:hAnsi="Arial" w:cs="Arial"/>
        </w:rPr>
      </w:pPr>
      <w:bookmarkStart w:id="0" w:name="_Hlk177648270"/>
      <w:r>
        <w:rPr>
          <w:rFonts w:ascii="Arial" w:hAnsi="Arial" w:cs="Arial"/>
        </w:rPr>
        <w:t>T</w:t>
      </w:r>
      <w:r w:rsidR="00D65E2C" w:rsidRPr="00D65E2C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CAD-ASC</w:t>
      </w:r>
      <w:bookmarkEnd w:id="0"/>
      <w:r>
        <w:rPr>
          <w:rFonts w:ascii="Arial" w:hAnsi="Arial" w:cs="Arial"/>
        </w:rPr>
        <w:t xml:space="preserve"> </w:t>
      </w:r>
      <w:r w:rsidR="00D65E2C" w:rsidRPr="00D65E2C">
        <w:rPr>
          <w:rFonts w:ascii="Arial" w:hAnsi="Arial" w:cs="Arial"/>
        </w:rPr>
        <w:t xml:space="preserve">is proud to endorse </w:t>
      </w:r>
      <w:r w:rsidR="00236F15">
        <w:rPr>
          <w:rFonts w:ascii="Arial" w:hAnsi="Arial" w:cs="Arial"/>
        </w:rPr>
        <w:t>World Federation of the Deaf (</w:t>
      </w:r>
      <w:r w:rsidR="00D65E2C" w:rsidRPr="00D65E2C">
        <w:rPr>
          <w:rFonts w:ascii="Arial" w:hAnsi="Arial" w:cs="Arial"/>
        </w:rPr>
        <w:t>WFD</w:t>
      </w:r>
      <w:r w:rsidR="00236F15">
        <w:rPr>
          <w:rFonts w:ascii="Arial" w:hAnsi="Arial" w:cs="Arial"/>
        </w:rPr>
        <w:t>)</w:t>
      </w:r>
      <w:r w:rsidR="00D65E2C" w:rsidRPr="00D65E2C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global campaign</w:t>
      </w:r>
      <w:r w:rsidR="00D65E2C" w:rsidRPr="00D65E2C">
        <w:rPr>
          <w:rFonts w:ascii="Arial" w:hAnsi="Arial" w:cs="Arial"/>
        </w:rPr>
        <w:t>: </w:t>
      </w:r>
      <w:r w:rsidR="00D65E2C" w:rsidRPr="00D65E2C">
        <w:rPr>
          <w:rFonts w:ascii="Arial" w:hAnsi="Arial" w:cs="Arial"/>
          <w:b/>
          <w:bCs/>
        </w:rPr>
        <w:t>“Sign up for Sign Language Rights”</w:t>
      </w:r>
      <w:r w:rsidR="00D65E2C" w:rsidRPr="00D65E2C">
        <w:rPr>
          <w:rFonts w:ascii="Arial" w:hAnsi="Arial" w:cs="Arial"/>
        </w:rPr>
        <w:t> </w:t>
      </w:r>
      <w:r>
        <w:rPr>
          <w:rFonts w:ascii="Arial" w:hAnsi="Arial" w:cs="Arial"/>
        </w:rPr>
        <w:t>to promote</w:t>
      </w:r>
      <w:r w:rsidR="00D65E2C" w:rsidRPr="00D65E2C">
        <w:rPr>
          <w:rFonts w:ascii="Arial" w:hAnsi="Arial" w:cs="Arial"/>
        </w:rPr>
        <w:t xml:space="preserve"> </w:t>
      </w:r>
      <w:r w:rsidR="00D65E2C">
        <w:rPr>
          <w:rFonts w:ascii="Arial" w:hAnsi="Arial" w:cs="Arial"/>
        </w:rPr>
        <w:t xml:space="preserve">International Day of Sign Languages and </w:t>
      </w:r>
      <w:r w:rsidR="00D65E2C" w:rsidRPr="00D65E2C">
        <w:rPr>
          <w:rFonts w:ascii="Arial" w:hAnsi="Arial" w:cs="Arial"/>
        </w:rPr>
        <w:t xml:space="preserve">International Week of the Deaf </w:t>
      </w:r>
      <w:r w:rsidR="00D65E2C">
        <w:rPr>
          <w:rFonts w:ascii="Arial" w:hAnsi="Arial" w:cs="Arial"/>
        </w:rPr>
        <w:t xml:space="preserve">People </w:t>
      </w:r>
      <w:r w:rsidR="00D65E2C" w:rsidRPr="00D65E2C">
        <w:rPr>
          <w:rFonts w:ascii="Arial" w:hAnsi="Arial" w:cs="Arial"/>
        </w:rPr>
        <w:t>on September 2</w:t>
      </w:r>
      <w:r w:rsidR="00D65E2C">
        <w:rPr>
          <w:rFonts w:ascii="Arial" w:hAnsi="Arial" w:cs="Arial"/>
        </w:rPr>
        <w:t>3</w:t>
      </w:r>
      <w:r w:rsidR="00D65E2C" w:rsidRPr="00D65E2C">
        <w:rPr>
          <w:rFonts w:ascii="Arial" w:hAnsi="Arial" w:cs="Arial"/>
        </w:rPr>
        <w:t xml:space="preserve"> to 2</w:t>
      </w:r>
      <w:r w:rsidR="00D65E2C">
        <w:rPr>
          <w:rFonts w:ascii="Arial" w:hAnsi="Arial" w:cs="Arial"/>
        </w:rPr>
        <w:t>9</w:t>
      </w:r>
      <w:r w:rsidR="00D65E2C" w:rsidRPr="00D65E2C">
        <w:rPr>
          <w:rFonts w:ascii="Arial" w:hAnsi="Arial" w:cs="Arial"/>
        </w:rPr>
        <w:t>, 202</w:t>
      </w:r>
      <w:r w:rsidR="00D65E2C">
        <w:rPr>
          <w:rFonts w:ascii="Arial" w:hAnsi="Arial" w:cs="Arial"/>
        </w:rPr>
        <w:t>4</w:t>
      </w:r>
      <w:r>
        <w:rPr>
          <w:rFonts w:ascii="Arial" w:hAnsi="Arial" w:cs="Arial"/>
        </w:rPr>
        <w:t>. Including</w:t>
      </w:r>
      <w:r w:rsidR="00D65E2C" w:rsidRPr="00D65E2C">
        <w:rPr>
          <w:rFonts w:ascii="Arial" w:hAnsi="Arial" w:cs="Arial"/>
        </w:rPr>
        <w:t>:</w:t>
      </w:r>
    </w:p>
    <w:p w14:paraId="051CF2A3" w14:textId="77777777" w:rsidR="00D65E2C" w:rsidRDefault="00D65E2C" w:rsidP="005E4BAB">
      <w:pPr>
        <w:jc w:val="both"/>
        <w:rPr>
          <w:rFonts w:ascii="Arial" w:hAnsi="Arial" w:cs="Arial"/>
        </w:rPr>
      </w:pPr>
    </w:p>
    <w:p w14:paraId="1A6BD409" w14:textId="48D92DC5" w:rsidR="00D65E2C" w:rsidRPr="00D65E2C" w:rsidRDefault="00D65E2C" w:rsidP="005E4BA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65E2C">
        <w:rPr>
          <w:rFonts w:ascii="Arial" w:hAnsi="Arial" w:cs="Arial"/>
        </w:rPr>
        <w:t xml:space="preserve">Monday 23 September 2024 - International Day of Sign Languages: </w:t>
      </w:r>
    </w:p>
    <w:p w14:paraId="35B22C65" w14:textId="173C5708" w:rsidR="00D65E2C" w:rsidRPr="00D65E2C" w:rsidRDefault="00D65E2C" w:rsidP="005E4BA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65E2C">
        <w:rPr>
          <w:rFonts w:ascii="Arial" w:hAnsi="Arial" w:cs="Arial"/>
        </w:rPr>
        <w:t>Tuesday 24 September 2024: Inclusive Education</w:t>
      </w:r>
    </w:p>
    <w:p w14:paraId="0F5DF157" w14:textId="00E37AF1" w:rsidR="00D65E2C" w:rsidRPr="00D65E2C" w:rsidRDefault="00D65E2C" w:rsidP="005E4BA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65E2C">
        <w:rPr>
          <w:rFonts w:ascii="Arial" w:hAnsi="Arial" w:cs="Arial"/>
        </w:rPr>
        <w:t>Wednesday 25 September 2024: Sign Language Advocacy</w:t>
      </w:r>
    </w:p>
    <w:p w14:paraId="2200577F" w14:textId="31F02966" w:rsidR="00D65E2C" w:rsidRPr="00D65E2C" w:rsidRDefault="00D65E2C" w:rsidP="005E4BA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65E2C">
        <w:rPr>
          <w:rFonts w:ascii="Arial" w:hAnsi="Arial" w:cs="Arial"/>
        </w:rPr>
        <w:t>Thursday 26 September 2024: Building Resilient Deaf Communities</w:t>
      </w:r>
    </w:p>
    <w:p w14:paraId="02296228" w14:textId="6570EA39" w:rsidR="00D65E2C" w:rsidRPr="00D65E2C" w:rsidRDefault="00D65E2C" w:rsidP="005E4BA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65E2C">
        <w:rPr>
          <w:rFonts w:ascii="Arial" w:hAnsi="Arial" w:cs="Arial"/>
        </w:rPr>
        <w:t>Friday 27 September 2024: Diversity in Deaf Communities</w:t>
      </w:r>
    </w:p>
    <w:p w14:paraId="08A742CB" w14:textId="37D66C94" w:rsidR="00D65E2C" w:rsidRPr="00D65E2C" w:rsidRDefault="00D65E2C" w:rsidP="005E4BA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65E2C">
        <w:rPr>
          <w:rFonts w:ascii="Arial" w:hAnsi="Arial" w:cs="Arial"/>
        </w:rPr>
        <w:t>Saturday 28 September 2024: Deaf Cultural Celebrations</w:t>
      </w:r>
    </w:p>
    <w:p w14:paraId="68F64EEC" w14:textId="08C82A45" w:rsidR="00D65E2C" w:rsidRPr="00D65E2C" w:rsidRDefault="00D65E2C" w:rsidP="005E4BA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65E2C">
        <w:rPr>
          <w:rFonts w:ascii="Arial" w:hAnsi="Arial" w:cs="Arial"/>
        </w:rPr>
        <w:t>Sunday 29 September 2024: Investing in the future of deaf communities</w:t>
      </w:r>
    </w:p>
    <w:p w14:paraId="16C423DF" w14:textId="77777777" w:rsidR="00D65E2C" w:rsidRDefault="00D65E2C" w:rsidP="005E4BAB">
      <w:pPr>
        <w:jc w:val="both"/>
        <w:rPr>
          <w:rFonts w:ascii="Arial" w:hAnsi="Arial" w:cs="Arial"/>
        </w:rPr>
      </w:pPr>
    </w:p>
    <w:p w14:paraId="79D9BBB1" w14:textId="43A91458" w:rsidR="00236F15" w:rsidRDefault="00236F15" w:rsidP="005E4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236F15">
        <w:rPr>
          <w:rFonts w:ascii="Arial" w:hAnsi="Arial" w:cs="Arial"/>
          <w:b/>
          <w:bCs/>
        </w:rPr>
        <w:t>International Day of Sign Languages</w:t>
      </w:r>
      <w:r>
        <w:rPr>
          <w:rFonts w:ascii="Arial" w:hAnsi="Arial" w:cs="Arial"/>
        </w:rPr>
        <w:t xml:space="preserve"> aims to raise awareness on sign languages, which take places during the </w:t>
      </w:r>
      <w:r w:rsidRPr="00236F15">
        <w:rPr>
          <w:rFonts w:ascii="Arial" w:hAnsi="Arial" w:cs="Arial"/>
          <w:b/>
          <w:bCs/>
        </w:rPr>
        <w:t>International Week of Deaf People</w:t>
      </w:r>
      <w:r>
        <w:rPr>
          <w:rFonts w:ascii="Arial" w:hAnsi="Arial" w:cs="Arial"/>
        </w:rPr>
        <w:t xml:space="preserve">. </w:t>
      </w:r>
      <w:r w:rsidR="00DC0F18">
        <w:rPr>
          <w:rFonts w:ascii="Arial" w:hAnsi="Arial" w:cs="Arial"/>
        </w:rPr>
        <w:t>The event</w:t>
      </w:r>
      <w:r>
        <w:rPr>
          <w:rFonts w:ascii="Arial" w:hAnsi="Arial" w:cs="Arial"/>
        </w:rPr>
        <w:t xml:space="preserve"> is</w:t>
      </w:r>
      <w:r w:rsidRPr="00D65E2C">
        <w:rPr>
          <w:rFonts w:ascii="Arial" w:hAnsi="Arial" w:cs="Arial"/>
        </w:rPr>
        <w:t xml:space="preserve"> celebrated through various activities by respective </w:t>
      </w:r>
      <w:r w:rsidR="005E4BAB">
        <w:rPr>
          <w:rFonts w:ascii="Arial" w:hAnsi="Arial" w:cs="Arial"/>
        </w:rPr>
        <w:t>sign language</w:t>
      </w:r>
      <w:r w:rsidR="00DC0F18">
        <w:rPr>
          <w:rFonts w:ascii="Arial" w:hAnsi="Arial" w:cs="Arial"/>
        </w:rPr>
        <w:t xml:space="preserve"> </w:t>
      </w:r>
      <w:r w:rsidRPr="00D65E2C">
        <w:rPr>
          <w:rFonts w:ascii="Arial" w:hAnsi="Arial" w:cs="Arial"/>
        </w:rPr>
        <w:t xml:space="preserve">communities in Canada and around the world. These activities call for </w:t>
      </w:r>
      <w:r w:rsidR="00DC0F18">
        <w:rPr>
          <w:rFonts w:ascii="Arial" w:hAnsi="Arial" w:cs="Arial"/>
        </w:rPr>
        <w:t xml:space="preserve">the importance of sign languages and human rights of our communities for its </w:t>
      </w:r>
      <w:r w:rsidRPr="00D65E2C">
        <w:rPr>
          <w:rFonts w:ascii="Arial" w:hAnsi="Arial" w:cs="Arial"/>
        </w:rPr>
        <w:t xml:space="preserve">participation and involvement of various stakeholders including families, </w:t>
      </w:r>
      <w:r w:rsidR="00DC0F18">
        <w:rPr>
          <w:rFonts w:ascii="Arial" w:hAnsi="Arial" w:cs="Arial"/>
        </w:rPr>
        <w:t xml:space="preserve">and </w:t>
      </w:r>
      <w:r w:rsidRPr="00D65E2C">
        <w:rPr>
          <w:rFonts w:ascii="Arial" w:hAnsi="Arial" w:cs="Arial"/>
        </w:rPr>
        <w:t>governmental bodies</w:t>
      </w:r>
      <w:r w:rsidR="00DC0F18">
        <w:rPr>
          <w:rFonts w:ascii="Arial" w:hAnsi="Arial" w:cs="Arial"/>
        </w:rPr>
        <w:t xml:space="preserve">. </w:t>
      </w:r>
    </w:p>
    <w:p w14:paraId="57443A66" w14:textId="77777777" w:rsidR="00F45D80" w:rsidRDefault="00F45D80" w:rsidP="005E4BAB">
      <w:pPr>
        <w:jc w:val="both"/>
        <w:rPr>
          <w:rFonts w:ascii="Arial" w:hAnsi="Arial" w:cs="Arial"/>
        </w:rPr>
      </w:pPr>
    </w:p>
    <w:p w14:paraId="4EA29B27" w14:textId="0B0A69B1" w:rsidR="00F45D80" w:rsidRDefault="00931AF0" w:rsidP="005E4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Along with Parliament Hill, t</w:t>
      </w:r>
      <w:r w:rsidR="00F45D80">
        <w:rPr>
          <w:rFonts w:ascii="Arial" w:hAnsi="Arial" w:cs="Arial"/>
        </w:rPr>
        <w:t>he following cities</w:t>
      </w:r>
      <w:r w:rsidR="00B97FE4">
        <w:rPr>
          <w:rFonts w:ascii="Arial" w:hAnsi="Arial" w:cs="Arial"/>
        </w:rPr>
        <w:t xml:space="preserve"> across Canada </w:t>
      </w:r>
      <w:r w:rsidR="00F45D80">
        <w:rPr>
          <w:rFonts w:ascii="Arial" w:hAnsi="Arial" w:cs="Arial"/>
        </w:rPr>
        <w:t xml:space="preserve">will raise the Deaf Flag to support the International Day of Sign Languages </w:t>
      </w:r>
      <w:proofErr w:type="gramStart"/>
      <w:r>
        <w:rPr>
          <w:rFonts w:ascii="Arial" w:hAnsi="Arial" w:cs="Arial"/>
        </w:rPr>
        <w:t>including;</w:t>
      </w:r>
      <w:proofErr w:type="gramEnd"/>
      <w:r w:rsidR="00F45D80">
        <w:rPr>
          <w:rFonts w:ascii="Arial" w:hAnsi="Arial" w:cs="Arial"/>
        </w:rPr>
        <w:t xml:space="preserve"> </w:t>
      </w:r>
    </w:p>
    <w:p w14:paraId="64220258" w14:textId="77777777" w:rsidR="00F45D80" w:rsidRDefault="00F45D80" w:rsidP="005E4BAB">
      <w:pPr>
        <w:jc w:val="both"/>
        <w:rPr>
          <w:rFonts w:ascii="Arial" w:hAnsi="Arial" w:cs="Arial"/>
        </w:rPr>
      </w:pPr>
    </w:p>
    <w:p w14:paraId="1E30D12A" w14:textId="77777777" w:rsidR="00584093" w:rsidRPr="00584093" w:rsidRDefault="00584093" w:rsidP="0058409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D7A4C">
        <w:rPr>
          <w:rFonts w:ascii="Arial" w:hAnsi="Arial" w:cs="Arial"/>
        </w:rPr>
        <w:t>The WINNIPEG Sign</w:t>
      </w:r>
      <w:r>
        <w:rPr>
          <w:rFonts w:ascii="Arial" w:hAnsi="Arial" w:cs="Arial"/>
        </w:rPr>
        <w:t>, Winnipeg, Manitoba: 7:30 p.m. to 8:30 p.m. CST.</w:t>
      </w:r>
    </w:p>
    <w:p w14:paraId="0ADF59F5" w14:textId="3B4939D4" w:rsidR="00F45D80" w:rsidRDefault="00F45D80" w:rsidP="00F45D8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Toronto City Hall, 100 Queen Street West, Toronto, ON: 11:45 a.m.</w:t>
      </w:r>
      <w:r w:rsidR="009C15A2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12:30 p.m. EST</w:t>
      </w:r>
      <w:r w:rsidR="001639B3">
        <w:rPr>
          <w:rFonts w:ascii="Arial" w:hAnsi="Arial" w:cs="Arial"/>
        </w:rPr>
        <w:t>.</w:t>
      </w:r>
    </w:p>
    <w:p w14:paraId="359A4604" w14:textId="77777777" w:rsidR="001639B3" w:rsidRPr="001639B3" w:rsidRDefault="001639B3" w:rsidP="001639B3">
      <w:pPr>
        <w:jc w:val="both"/>
        <w:rPr>
          <w:rFonts w:ascii="Arial" w:hAnsi="Arial" w:cs="Arial"/>
        </w:rPr>
      </w:pPr>
    </w:p>
    <w:p w14:paraId="7D1729B0" w14:textId="332E1384" w:rsidR="001639B3" w:rsidRPr="001639B3" w:rsidRDefault="001639B3" w:rsidP="001639B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1639B3">
        <w:rPr>
          <w:rFonts w:ascii="Arial" w:hAnsi="Arial" w:cs="Arial"/>
          <w:lang w:val="en-US"/>
        </w:rPr>
        <w:lastRenderedPageBreak/>
        <w:t xml:space="preserve">St. John’s City Hall, 10 New Gower St. St, John’s, Newfoundland and Labrador: 10:00 am </w:t>
      </w:r>
      <w:r>
        <w:rPr>
          <w:rFonts w:ascii="Arial" w:hAnsi="Arial" w:cs="Arial"/>
          <w:lang w:val="en-US"/>
        </w:rPr>
        <w:t>NDT.</w:t>
      </w:r>
    </w:p>
    <w:p w14:paraId="2B6353A2" w14:textId="611344F4" w:rsidR="001639B3" w:rsidRDefault="001639B3" w:rsidP="001639B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1639B3">
        <w:rPr>
          <w:rFonts w:ascii="Arial" w:hAnsi="Arial" w:cs="Arial"/>
          <w:lang w:val="en-US"/>
        </w:rPr>
        <w:t>Confederation Building, Prince Philip Drive, St. John’s, Newfoundland and Labrador: 1:00 pm</w:t>
      </w:r>
      <w:r>
        <w:rPr>
          <w:rFonts w:ascii="Arial" w:hAnsi="Arial" w:cs="Arial"/>
          <w:lang w:val="en-US"/>
        </w:rPr>
        <w:t xml:space="preserve"> NDT.</w:t>
      </w:r>
    </w:p>
    <w:p w14:paraId="76CCEE39" w14:textId="2E91838E" w:rsidR="002F64F6" w:rsidRDefault="002F64F6" w:rsidP="00F45D8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Milton Townhall, 150 Mary St., Milton, Ontario: 11 a.m. to 12:00 p.m. EST. </w:t>
      </w:r>
    </w:p>
    <w:p w14:paraId="25B4F657" w14:textId="2CC0AD81" w:rsidR="00F45D80" w:rsidRDefault="00F45D80" w:rsidP="00F45D8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City of Calgary Municipal Complex Plaza (Outdoor), 800 Macleod Trail SE</w:t>
      </w:r>
      <w:r w:rsidR="00610D79">
        <w:rPr>
          <w:rFonts w:ascii="Arial" w:hAnsi="Arial" w:cs="Arial"/>
        </w:rPr>
        <w:t>, Calgary, Alberta</w:t>
      </w:r>
      <w:r>
        <w:rPr>
          <w:rFonts w:ascii="Arial" w:hAnsi="Arial" w:cs="Arial"/>
        </w:rPr>
        <w:t>: 12 p.m. to 1 p.m. MST</w:t>
      </w:r>
      <w:r w:rsidR="009C15A2">
        <w:rPr>
          <w:rFonts w:ascii="Arial" w:hAnsi="Arial" w:cs="Arial"/>
        </w:rPr>
        <w:t>.</w:t>
      </w:r>
    </w:p>
    <w:p w14:paraId="2DB792C4" w14:textId="48D0D390" w:rsidR="00AD7A4C" w:rsidRDefault="00AD7A4C" w:rsidP="00AD7A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D7A4C">
        <w:rPr>
          <w:rFonts w:ascii="Arial" w:hAnsi="Arial" w:cs="Arial"/>
        </w:rPr>
        <w:t>University of Alberta Humanities Centre Building</w:t>
      </w:r>
      <w:r>
        <w:rPr>
          <w:rFonts w:ascii="Arial" w:hAnsi="Arial" w:cs="Arial"/>
        </w:rPr>
        <w:t xml:space="preserve">, </w:t>
      </w:r>
      <w:r w:rsidRPr="00AD7A4C">
        <w:rPr>
          <w:rFonts w:ascii="Arial" w:hAnsi="Arial" w:cs="Arial"/>
        </w:rPr>
        <w:t>11121 Saskatchewan Dr NW Edmonton</w:t>
      </w:r>
      <w:r>
        <w:rPr>
          <w:rFonts w:ascii="Arial" w:hAnsi="Arial" w:cs="Arial"/>
        </w:rPr>
        <w:t xml:space="preserve">, Alberta: 4:30 p.m. MST. </w:t>
      </w:r>
    </w:p>
    <w:p w14:paraId="08902FB6" w14:textId="51438482" w:rsidR="00F45D80" w:rsidRPr="00AD7A4C" w:rsidRDefault="00610D79" w:rsidP="00AD7A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AD7A4C">
        <w:rPr>
          <w:rFonts w:ascii="Arial" w:hAnsi="Arial" w:cs="Arial"/>
        </w:rPr>
        <w:t xml:space="preserve">City Hall, City of New Westminster, 511 Royal Ave, New Westminster, British Columbia: </w:t>
      </w:r>
      <w:r w:rsidR="009C15A2" w:rsidRPr="00AD7A4C">
        <w:rPr>
          <w:rFonts w:ascii="Arial" w:hAnsi="Arial" w:cs="Arial"/>
        </w:rPr>
        <w:t>TB</w:t>
      </w:r>
      <w:r w:rsidR="00F02AD6">
        <w:rPr>
          <w:rFonts w:ascii="Arial" w:hAnsi="Arial" w:cs="Arial"/>
        </w:rPr>
        <w:t>C</w:t>
      </w:r>
    </w:p>
    <w:p w14:paraId="07615D10" w14:textId="4AAD211F" w:rsidR="009C15A2" w:rsidRDefault="009C15A2" w:rsidP="00F45D8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C15A2">
        <w:rPr>
          <w:rFonts w:ascii="Arial" w:hAnsi="Arial" w:cs="Arial"/>
        </w:rPr>
        <w:t>Legislative Assembly of British Columbia</w:t>
      </w:r>
      <w:r>
        <w:rPr>
          <w:rFonts w:ascii="Arial" w:hAnsi="Arial" w:cs="Arial"/>
        </w:rPr>
        <w:t xml:space="preserve">, </w:t>
      </w:r>
      <w:r w:rsidRPr="009C15A2">
        <w:rPr>
          <w:rFonts w:ascii="Arial" w:hAnsi="Arial" w:cs="Arial"/>
        </w:rPr>
        <w:t xml:space="preserve">501 Belleville St., Victoria, </w:t>
      </w:r>
      <w:r>
        <w:rPr>
          <w:rFonts w:ascii="Arial" w:hAnsi="Arial" w:cs="Arial"/>
        </w:rPr>
        <w:t xml:space="preserve">British Columbia: 2:00 p.m. PST. </w:t>
      </w:r>
    </w:p>
    <w:p w14:paraId="009BD2D2" w14:textId="77777777" w:rsidR="00DC0F18" w:rsidRDefault="00DC0F18" w:rsidP="005E4BAB">
      <w:pPr>
        <w:jc w:val="both"/>
        <w:rPr>
          <w:rFonts w:ascii="Arial" w:hAnsi="Arial" w:cs="Arial"/>
        </w:rPr>
      </w:pPr>
    </w:p>
    <w:p w14:paraId="38D4AA94" w14:textId="7FA3208A" w:rsidR="00DC0F18" w:rsidRDefault="00DC0F18" w:rsidP="00584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addition,</w:t>
      </w:r>
      <w:r w:rsidR="00284317">
        <w:rPr>
          <w:rFonts w:ascii="Arial" w:hAnsi="Arial" w:cs="Arial"/>
        </w:rPr>
        <w:t xml:space="preserve"> CAD-ASC is p</w:t>
      </w:r>
      <w:r w:rsidR="00931AF0">
        <w:rPr>
          <w:rFonts w:ascii="Arial" w:hAnsi="Arial" w:cs="Arial"/>
        </w:rPr>
        <w:t>leased</w:t>
      </w:r>
      <w:r w:rsidR="00284317">
        <w:rPr>
          <w:rFonts w:ascii="Arial" w:hAnsi="Arial" w:cs="Arial"/>
        </w:rPr>
        <w:t xml:space="preserve"> to </w:t>
      </w:r>
      <w:r w:rsidR="006273E5" w:rsidRPr="006273E5">
        <w:rPr>
          <w:rFonts w:ascii="Arial" w:hAnsi="Arial" w:cs="Arial"/>
        </w:rPr>
        <w:t xml:space="preserve">publicize </w:t>
      </w:r>
      <w:r w:rsidR="00284317">
        <w:rPr>
          <w:rFonts w:ascii="Arial" w:hAnsi="Arial" w:cs="Arial"/>
        </w:rPr>
        <w:t xml:space="preserve">Blue Light Campaign that will be happening across Canada to mark the International Day of Sign Languages. This initiative </w:t>
      </w:r>
      <w:r w:rsidR="00284317" w:rsidRPr="005C7868">
        <w:rPr>
          <w:rFonts w:ascii="Arial" w:hAnsi="Arial" w:cs="Arial"/>
        </w:rPr>
        <w:t xml:space="preserve">will strive to promote the rights of </w:t>
      </w:r>
      <w:r w:rsidR="00284317">
        <w:rPr>
          <w:rFonts w:ascii="Arial" w:hAnsi="Arial" w:cs="Arial"/>
        </w:rPr>
        <w:t>our sign language communities</w:t>
      </w:r>
      <w:r w:rsidR="00284317" w:rsidRPr="005C7868">
        <w:rPr>
          <w:rFonts w:ascii="Arial" w:hAnsi="Arial" w:cs="Arial"/>
        </w:rPr>
        <w:t xml:space="preserve"> and highlight human rights issues on </w:t>
      </w:r>
      <w:r w:rsidR="00284317">
        <w:rPr>
          <w:rFonts w:ascii="Arial" w:hAnsi="Arial" w:cs="Arial"/>
        </w:rPr>
        <w:t>s</w:t>
      </w:r>
      <w:r w:rsidR="00284317" w:rsidRPr="005C7868">
        <w:rPr>
          <w:rFonts w:ascii="Arial" w:hAnsi="Arial" w:cs="Arial"/>
        </w:rPr>
        <w:t>ign languages and accessibility</w:t>
      </w:r>
      <w:r w:rsidR="00284317">
        <w:rPr>
          <w:rFonts w:ascii="Arial" w:hAnsi="Arial" w:cs="Arial"/>
        </w:rPr>
        <w:t xml:space="preserve">. These </w:t>
      </w:r>
      <w:r w:rsidR="005E4BAB">
        <w:rPr>
          <w:rFonts w:ascii="Arial" w:hAnsi="Arial" w:cs="Arial"/>
        </w:rPr>
        <w:t xml:space="preserve">following </w:t>
      </w:r>
      <w:r w:rsidR="00284317">
        <w:rPr>
          <w:rFonts w:ascii="Arial" w:hAnsi="Arial" w:cs="Arial"/>
        </w:rPr>
        <w:t xml:space="preserve">cities </w:t>
      </w:r>
      <w:r w:rsidR="005E4BAB">
        <w:rPr>
          <w:rFonts w:ascii="Arial" w:hAnsi="Arial" w:cs="Arial"/>
        </w:rPr>
        <w:t xml:space="preserve">across Canada that will be </w:t>
      </w:r>
      <w:r w:rsidR="00AD7A4C">
        <w:rPr>
          <w:rFonts w:ascii="Arial" w:hAnsi="Arial" w:cs="Arial"/>
        </w:rPr>
        <w:t>illuminated</w:t>
      </w:r>
      <w:r w:rsidR="005E4BAB">
        <w:rPr>
          <w:rFonts w:ascii="Arial" w:hAnsi="Arial" w:cs="Arial"/>
        </w:rPr>
        <w:t xml:space="preserve"> in blue</w:t>
      </w:r>
      <w:r w:rsidR="006273E5">
        <w:rPr>
          <w:rFonts w:ascii="Arial" w:hAnsi="Arial" w:cs="Arial"/>
        </w:rPr>
        <w:t xml:space="preserve"> on Monday September 23, 2024</w:t>
      </w:r>
      <w:r w:rsidR="00610D79">
        <w:rPr>
          <w:rFonts w:ascii="Arial" w:hAnsi="Arial" w:cs="Arial"/>
        </w:rPr>
        <w:t xml:space="preserve">, which </w:t>
      </w:r>
      <w:r w:rsidR="00284317">
        <w:rPr>
          <w:rFonts w:ascii="Arial" w:hAnsi="Arial" w:cs="Arial"/>
        </w:rPr>
        <w:t xml:space="preserve">are: </w:t>
      </w:r>
    </w:p>
    <w:p w14:paraId="43169389" w14:textId="77777777" w:rsidR="00284317" w:rsidRDefault="00284317" w:rsidP="005E4BAB">
      <w:pPr>
        <w:jc w:val="both"/>
        <w:rPr>
          <w:rFonts w:ascii="Arial" w:hAnsi="Arial" w:cs="Arial"/>
        </w:rPr>
      </w:pPr>
    </w:p>
    <w:p w14:paraId="6E9D3DD5" w14:textId="250E1457" w:rsidR="00284317" w:rsidRDefault="00284317" w:rsidP="005E4BA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CN Tower, </w:t>
      </w:r>
      <w:r w:rsidR="006273E5" w:rsidRPr="006273E5">
        <w:rPr>
          <w:rFonts w:ascii="Arial" w:hAnsi="Arial" w:cs="Arial"/>
        </w:rPr>
        <w:t xml:space="preserve">290 Bremner Blvd, </w:t>
      </w:r>
      <w:r>
        <w:rPr>
          <w:rFonts w:ascii="Arial" w:hAnsi="Arial" w:cs="Arial"/>
        </w:rPr>
        <w:t>Toronto, Ontario</w:t>
      </w:r>
    </w:p>
    <w:p w14:paraId="1F654845" w14:textId="7C2C28CD" w:rsidR="006273E5" w:rsidRDefault="006273E5" w:rsidP="005E4BA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Calgary Tower, 101 9 Avenue SW, Calgary, Alberta</w:t>
      </w:r>
    </w:p>
    <w:p w14:paraId="029D2670" w14:textId="18989E32" w:rsidR="00AD7A4C" w:rsidRDefault="00AD7A4C" w:rsidP="00AD7A4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D7A4C">
        <w:rPr>
          <w:rFonts w:ascii="Arial" w:hAnsi="Arial" w:cs="Arial"/>
        </w:rPr>
        <w:t>High Level Bridge</w:t>
      </w:r>
      <w:r>
        <w:rPr>
          <w:rFonts w:ascii="Arial" w:hAnsi="Arial" w:cs="Arial"/>
        </w:rPr>
        <w:t xml:space="preserve">, </w:t>
      </w:r>
      <w:r w:rsidR="009C15A2">
        <w:rPr>
          <w:rFonts w:ascii="Arial" w:hAnsi="Arial" w:cs="Arial"/>
        </w:rPr>
        <w:t>Edmonton,</w:t>
      </w:r>
      <w:r>
        <w:rPr>
          <w:rFonts w:ascii="Arial" w:hAnsi="Arial" w:cs="Arial"/>
        </w:rPr>
        <w:t xml:space="preserve"> Alberta </w:t>
      </w:r>
    </w:p>
    <w:p w14:paraId="3B6508E0" w14:textId="77777777" w:rsidR="00AD7A4C" w:rsidRDefault="00AD7A4C" w:rsidP="00AD7A4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D7A4C">
        <w:rPr>
          <w:rFonts w:ascii="Arial" w:hAnsi="Arial" w:cs="Arial"/>
        </w:rPr>
        <w:t>Esplanade Riel Pedestrian Bridge</w:t>
      </w:r>
      <w:r>
        <w:rPr>
          <w:rFonts w:ascii="Arial" w:hAnsi="Arial" w:cs="Arial"/>
        </w:rPr>
        <w:t>, Winnipeg, Manitoba</w:t>
      </w:r>
    </w:p>
    <w:p w14:paraId="79A833F5" w14:textId="749106FF" w:rsidR="00AD7A4C" w:rsidRPr="00AD7A4C" w:rsidRDefault="00AD7A4C" w:rsidP="00AD7A4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D7A4C">
        <w:rPr>
          <w:rFonts w:ascii="Arial" w:hAnsi="Arial" w:cs="Arial"/>
        </w:rPr>
        <w:t>The WINNIPEG Sign</w:t>
      </w:r>
      <w:r>
        <w:rPr>
          <w:rFonts w:ascii="Arial" w:hAnsi="Arial" w:cs="Arial"/>
        </w:rPr>
        <w:t>, Winnipeg, Manitoba</w:t>
      </w:r>
    </w:p>
    <w:p w14:paraId="6F611751" w14:textId="1FA3469F" w:rsidR="00610D79" w:rsidRDefault="00610D79" w:rsidP="005E4BA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10D79">
        <w:rPr>
          <w:rFonts w:ascii="Arial" w:hAnsi="Arial" w:cs="Arial"/>
        </w:rPr>
        <w:t>New Westminster</w:t>
      </w:r>
      <w:r w:rsidR="009C15A2">
        <w:rPr>
          <w:rFonts w:ascii="Arial" w:hAnsi="Arial" w:cs="Arial"/>
        </w:rPr>
        <w:t xml:space="preserve"> City Hall</w:t>
      </w:r>
      <w:r w:rsidRPr="00610D79">
        <w:rPr>
          <w:rFonts w:ascii="Arial" w:hAnsi="Arial" w:cs="Arial"/>
        </w:rPr>
        <w:t>, 511 Royal Ave, New Westminster, B</w:t>
      </w:r>
      <w:r>
        <w:rPr>
          <w:rFonts w:ascii="Arial" w:hAnsi="Arial" w:cs="Arial"/>
        </w:rPr>
        <w:t xml:space="preserve">ritish Columbia </w:t>
      </w:r>
    </w:p>
    <w:p w14:paraId="6BE85D26" w14:textId="77777777" w:rsidR="00610D79" w:rsidRDefault="00610D79" w:rsidP="005E4BA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10D79">
        <w:rPr>
          <w:rFonts w:ascii="Arial" w:hAnsi="Arial" w:cs="Arial"/>
        </w:rPr>
        <w:t>Surrey Civic Plaza, 13450 104 Ave, Surrey, B</w:t>
      </w:r>
      <w:r>
        <w:rPr>
          <w:rFonts w:ascii="Arial" w:hAnsi="Arial" w:cs="Arial"/>
        </w:rPr>
        <w:t>ritish Columbia</w:t>
      </w:r>
    </w:p>
    <w:p w14:paraId="68696B7D" w14:textId="2AB35693" w:rsidR="006273E5" w:rsidRPr="00610D79" w:rsidRDefault="00610D79" w:rsidP="00610D7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10D79">
        <w:rPr>
          <w:rFonts w:ascii="Arial" w:hAnsi="Arial" w:cs="Arial"/>
        </w:rPr>
        <w:t>Science World</w:t>
      </w:r>
      <w:r>
        <w:rPr>
          <w:rFonts w:ascii="Arial" w:hAnsi="Arial" w:cs="Arial"/>
        </w:rPr>
        <w:t xml:space="preserve">, </w:t>
      </w:r>
      <w:r w:rsidRPr="00610D79">
        <w:rPr>
          <w:rFonts w:ascii="Arial" w:hAnsi="Arial" w:cs="Arial"/>
        </w:rPr>
        <w:t>1455 Quebec St</w:t>
      </w:r>
      <w:r>
        <w:rPr>
          <w:rFonts w:ascii="Arial" w:hAnsi="Arial" w:cs="Arial"/>
        </w:rPr>
        <w:t xml:space="preserve">, </w:t>
      </w:r>
      <w:r w:rsidRPr="00610D79">
        <w:rPr>
          <w:rFonts w:ascii="Arial" w:hAnsi="Arial" w:cs="Arial"/>
        </w:rPr>
        <w:t xml:space="preserve">Vancouver, </w:t>
      </w:r>
      <w:r>
        <w:rPr>
          <w:rFonts w:ascii="Arial" w:hAnsi="Arial" w:cs="Arial"/>
        </w:rPr>
        <w:t>British Columbia</w:t>
      </w:r>
    </w:p>
    <w:p w14:paraId="08E0A8A0" w14:textId="68A3CC43" w:rsidR="00F45D80" w:rsidRDefault="00610D79" w:rsidP="005E4BA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10D79">
        <w:rPr>
          <w:rFonts w:ascii="Arial" w:hAnsi="Arial" w:cs="Arial"/>
        </w:rPr>
        <w:t>BC Place, 777 Pacific Blvd, Vancouver</w:t>
      </w:r>
      <w:r>
        <w:rPr>
          <w:rFonts w:ascii="Arial" w:hAnsi="Arial" w:cs="Arial"/>
        </w:rPr>
        <w:t>, British Columbia</w:t>
      </w:r>
    </w:p>
    <w:p w14:paraId="2EAC8D0E" w14:textId="141D91D6" w:rsidR="00284317" w:rsidRDefault="00610D79" w:rsidP="00610D7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10D79">
        <w:rPr>
          <w:rFonts w:ascii="Arial" w:hAnsi="Arial" w:cs="Arial"/>
        </w:rPr>
        <w:t>Canada Place</w:t>
      </w:r>
      <w:r>
        <w:rPr>
          <w:rFonts w:ascii="Arial" w:hAnsi="Arial" w:cs="Arial"/>
        </w:rPr>
        <w:t xml:space="preserve">, </w:t>
      </w:r>
      <w:r w:rsidRPr="00610D79">
        <w:rPr>
          <w:rFonts w:ascii="Arial" w:hAnsi="Arial" w:cs="Arial"/>
        </w:rPr>
        <w:t>999 Canada PI.</w:t>
      </w:r>
      <w:r>
        <w:rPr>
          <w:rFonts w:ascii="Arial" w:hAnsi="Arial" w:cs="Arial"/>
        </w:rPr>
        <w:t xml:space="preserve">, </w:t>
      </w:r>
      <w:r w:rsidRPr="00610D79">
        <w:rPr>
          <w:rFonts w:ascii="Arial" w:hAnsi="Arial" w:cs="Arial"/>
        </w:rPr>
        <w:t>Vancouver</w:t>
      </w:r>
      <w:r>
        <w:rPr>
          <w:rFonts w:ascii="Arial" w:hAnsi="Arial" w:cs="Arial"/>
        </w:rPr>
        <w:t>, British Columbia</w:t>
      </w:r>
    </w:p>
    <w:p w14:paraId="792C3590" w14:textId="4E9DA985" w:rsidR="00931AF0" w:rsidRPr="00610D79" w:rsidRDefault="00931AF0" w:rsidP="00931AF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And Niagara Falls, thanks to the Niagara Falls Illumination Board decision to honour the IWD and the IDSL by lighting the falls blue on Sunday, September 22, </w:t>
      </w:r>
      <w:proofErr w:type="gramStart"/>
      <w:r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at 10 p.m. You can watch this through the live link at:  </w:t>
      </w:r>
      <w:hyperlink r:id="rId9" w:history="1">
        <w:r>
          <w:rPr>
            <w:rStyle w:val="Hyperlink"/>
          </w:rPr>
          <w:t>https://www.earthcam.com/canada/niagarafalls/?cam=niagarafalls_str</w:t>
        </w:r>
      </w:hyperlink>
    </w:p>
    <w:p w14:paraId="5B639D95" w14:textId="77777777" w:rsidR="00236F15" w:rsidRDefault="00236F15" w:rsidP="005E4BAB">
      <w:pPr>
        <w:jc w:val="both"/>
        <w:rPr>
          <w:rFonts w:ascii="Arial" w:hAnsi="Arial" w:cs="Arial"/>
        </w:rPr>
      </w:pPr>
    </w:p>
    <w:p w14:paraId="01BD67E3" w14:textId="74E29C16" w:rsidR="00DC0F18" w:rsidRDefault="00DC0F18" w:rsidP="005E4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invite you to join us across Canada as we celebrate the importance of sign languages as a fundamental human right and continues our efforts to </w:t>
      </w:r>
      <w:r w:rsidR="00455A94">
        <w:rPr>
          <w:rFonts w:ascii="Arial" w:hAnsi="Arial" w:cs="Arial"/>
        </w:rPr>
        <w:t xml:space="preserve">increase public </w:t>
      </w:r>
      <w:r w:rsidR="00455A94" w:rsidRPr="00455A94">
        <w:rPr>
          <w:rFonts w:ascii="Arial" w:hAnsi="Arial" w:cs="Arial"/>
        </w:rPr>
        <w:t xml:space="preserve">awareness </w:t>
      </w:r>
      <w:r w:rsidR="00584093">
        <w:rPr>
          <w:rFonts w:ascii="Arial" w:hAnsi="Arial" w:cs="Arial"/>
        </w:rPr>
        <w:t>on sign languages</w:t>
      </w:r>
      <w:r w:rsidR="00455A94" w:rsidRPr="00455A94">
        <w:rPr>
          <w:rFonts w:ascii="Arial" w:hAnsi="Arial" w:cs="Arial"/>
        </w:rPr>
        <w:t xml:space="preserve"> </w:t>
      </w:r>
      <w:r w:rsidR="00455A94">
        <w:rPr>
          <w:rFonts w:ascii="Arial" w:hAnsi="Arial" w:cs="Arial"/>
        </w:rPr>
        <w:t>by joining this year’s theme: “</w:t>
      </w:r>
      <w:r w:rsidRPr="00DC0F18">
        <w:rPr>
          <w:rFonts w:ascii="Arial" w:hAnsi="Arial" w:cs="Arial"/>
          <w:b/>
          <w:bCs/>
        </w:rPr>
        <w:t>Sign Up for Sign Language Rights.”</w:t>
      </w:r>
      <w:r w:rsidR="00455A94">
        <w:rPr>
          <w:rFonts w:ascii="Arial" w:hAnsi="Arial" w:cs="Arial"/>
          <w:b/>
          <w:bCs/>
        </w:rPr>
        <w:t xml:space="preserve"> </w:t>
      </w:r>
    </w:p>
    <w:p w14:paraId="3EF3E196" w14:textId="77777777" w:rsidR="00455A94" w:rsidRDefault="00455A94" w:rsidP="005E4BAB">
      <w:pPr>
        <w:jc w:val="both"/>
        <w:rPr>
          <w:rFonts w:ascii="Arial" w:hAnsi="Arial" w:cs="Arial"/>
        </w:rPr>
      </w:pPr>
    </w:p>
    <w:p w14:paraId="77BBA73E" w14:textId="36676456" w:rsidR="00284317" w:rsidRDefault="00284317" w:rsidP="00F02AD6">
      <w:pPr>
        <w:rPr>
          <w:rFonts w:ascii="Arial" w:hAnsi="Arial" w:cs="Arial"/>
        </w:rPr>
      </w:pPr>
      <w:r w:rsidRPr="00284317">
        <w:rPr>
          <w:rFonts w:ascii="Arial" w:hAnsi="Arial" w:cs="Arial"/>
        </w:rPr>
        <w:t>Shawna Joynt</w:t>
      </w:r>
      <w:r w:rsidR="00F02AD6">
        <w:rPr>
          <w:rFonts w:ascii="Arial" w:hAnsi="Arial" w:cs="Arial"/>
        </w:rPr>
        <w:t xml:space="preserve">, </w:t>
      </w:r>
      <w:r w:rsidRPr="00284317">
        <w:rPr>
          <w:rFonts w:ascii="Arial" w:hAnsi="Arial" w:cs="Arial"/>
        </w:rPr>
        <w:t>President</w:t>
      </w:r>
      <w:r w:rsidRPr="00284317">
        <w:rPr>
          <w:rFonts w:ascii="Arial" w:hAnsi="Arial" w:cs="Arial"/>
        </w:rPr>
        <w:br/>
        <w:t>Canadian Association of the Deaf – Association des Sourds du Canada</w:t>
      </w:r>
    </w:p>
    <w:p w14:paraId="2964A92E" w14:textId="50878295" w:rsidR="00284317" w:rsidRPr="00284317" w:rsidRDefault="00695D1D" w:rsidP="005E4BAB">
      <w:pPr>
        <w:rPr>
          <w:rFonts w:ascii="Arial" w:hAnsi="Arial" w:cs="Arial"/>
        </w:rPr>
      </w:pPr>
      <w:hyperlink r:id="rId10" w:history="1">
        <w:r w:rsidR="00284317" w:rsidRPr="00D274AD">
          <w:rPr>
            <w:rStyle w:val="Hyperlink"/>
            <w:rFonts w:ascii="Arial" w:hAnsi="Arial" w:cs="Arial"/>
          </w:rPr>
          <w:t>shawna.joynt@cad-asc.ca</w:t>
        </w:r>
      </w:hyperlink>
      <w:r w:rsidR="00284317">
        <w:rPr>
          <w:rFonts w:ascii="Arial" w:hAnsi="Arial" w:cs="Arial"/>
        </w:rPr>
        <w:t xml:space="preserve"> </w:t>
      </w:r>
    </w:p>
    <w:p w14:paraId="626D71BA" w14:textId="77777777" w:rsidR="00284317" w:rsidRDefault="00284317" w:rsidP="005E4BAB">
      <w:pPr>
        <w:rPr>
          <w:rFonts w:ascii="Arial" w:hAnsi="Arial" w:cs="Arial"/>
        </w:rPr>
      </w:pPr>
    </w:p>
    <w:p w14:paraId="750BF87F" w14:textId="0D2EC8E3" w:rsidR="00284317" w:rsidRDefault="00284317" w:rsidP="005E4BAB">
      <w:pPr>
        <w:rPr>
          <w:rFonts w:ascii="Arial" w:hAnsi="Arial" w:cs="Arial"/>
        </w:rPr>
      </w:pPr>
      <w:r w:rsidRPr="00284317">
        <w:rPr>
          <w:rFonts w:ascii="Arial" w:hAnsi="Arial" w:cs="Arial"/>
        </w:rPr>
        <w:t>Richard Belzile</w:t>
      </w:r>
      <w:r w:rsidR="00F02AD6">
        <w:rPr>
          <w:rFonts w:ascii="Arial" w:hAnsi="Arial" w:cs="Arial"/>
        </w:rPr>
        <w:t xml:space="preserve">, </w:t>
      </w:r>
      <w:r w:rsidRPr="00284317">
        <w:rPr>
          <w:rFonts w:ascii="Arial" w:hAnsi="Arial" w:cs="Arial"/>
        </w:rPr>
        <w:t>Executive Director</w:t>
      </w:r>
      <w:r w:rsidRPr="00284317">
        <w:rPr>
          <w:rFonts w:ascii="Arial" w:hAnsi="Arial" w:cs="Arial"/>
        </w:rPr>
        <w:br/>
        <w:t xml:space="preserve">Canadian Association of the Deaf – Association des Sourds du Canada </w:t>
      </w:r>
    </w:p>
    <w:p w14:paraId="5139059E" w14:textId="77A10E85" w:rsidR="002B217B" w:rsidRPr="00584093" w:rsidRDefault="00695D1D" w:rsidP="00F02AD6">
      <w:pPr>
        <w:rPr>
          <w:rFonts w:ascii="Arial" w:hAnsi="Arial" w:cs="Arial"/>
        </w:rPr>
      </w:pPr>
      <w:hyperlink r:id="rId11" w:history="1">
        <w:r w:rsidR="00284317" w:rsidRPr="00D274AD">
          <w:rPr>
            <w:rStyle w:val="Hyperlink"/>
            <w:rFonts w:ascii="Arial" w:hAnsi="Arial" w:cs="Arial"/>
          </w:rPr>
          <w:t>richard.Belzile@cad-asc.ca</w:t>
        </w:r>
      </w:hyperlink>
      <w:r w:rsidR="005E4BAB">
        <w:rPr>
          <w:rFonts w:ascii="Arial" w:hAnsi="Arial" w:cs="Arial"/>
        </w:rPr>
        <w:t xml:space="preserve"> </w:t>
      </w:r>
    </w:p>
    <w:sectPr w:rsidR="002B217B" w:rsidRPr="00584093" w:rsidSect="005E4BAB">
      <w:footerReference w:type="even" r:id="rId12"/>
      <w:footerReference w:type="default" r:id="rId13"/>
      <w:pgSz w:w="12240" w:h="15840"/>
      <w:pgMar w:top="12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F2F40" w14:textId="77777777" w:rsidR="003D7796" w:rsidRDefault="003D7796" w:rsidP="005E4BAB">
      <w:r>
        <w:separator/>
      </w:r>
    </w:p>
  </w:endnote>
  <w:endnote w:type="continuationSeparator" w:id="0">
    <w:p w14:paraId="1B7E762A" w14:textId="77777777" w:rsidR="003D7796" w:rsidRDefault="003D7796" w:rsidP="005E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215663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EA3F1F" w14:textId="734D584D" w:rsidR="005E4BAB" w:rsidRDefault="005E4BAB" w:rsidP="00D27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61AEF8" w14:textId="77777777" w:rsidR="005E4BAB" w:rsidRDefault="005E4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47812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DF7298" w14:textId="443FF796" w:rsidR="005E4BAB" w:rsidRPr="005E4BAB" w:rsidRDefault="005E4BAB" w:rsidP="00D274AD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5E4BAB">
          <w:rPr>
            <w:rStyle w:val="PageNumber"/>
            <w:rFonts w:ascii="Arial" w:hAnsi="Arial" w:cs="Arial"/>
          </w:rPr>
          <w:fldChar w:fldCharType="begin"/>
        </w:r>
        <w:r w:rsidRPr="005E4BAB">
          <w:rPr>
            <w:rStyle w:val="PageNumber"/>
            <w:rFonts w:ascii="Arial" w:hAnsi="Arial" w:cs="Arial"/>
          </w:rPr>
          <w:instrText xml:space="preserve"> PAGE </w:instrText>
        </w:r>
        <w:r w:rsidRPr="005E4BAB">
          <w:rPr>
            <w:rStyle w:val="PageNumber"/>
            <w:rFonts w:ascii="Arial" w:hAnsi="Arial" w:cs="Arial"/>
          </w:rPr>
          <w:fldChar w:fldCharType="separate"/>
        </w:r>
        <w:r w:rsidRPr="005E4BAB">
          <w:rPr>
            <w:rStyle w:val="PageNumber"/>
            <w:rFonts w:ascii="Arial" w:hAnsi="Arial" w:cs="Arial"/>
            <w:noProof/>
          </w:rPr>
          <w:t>1</w:t>
        </w:r>
        <w:r w:rsidRPr="005E4BAB">
          <w:rPr>
            <w:rStyle w:val="PageNumber"/>
            <w:rFonts w:ascii="Arial" w:hAnsi="Arial" w:cs="Arial"/>
          </w:rPr>
          <w:fldChar w:fldCharType="end"/>
        </w:r>
      </w:p>
    </w:sdtContent>
  </w:sdt>
  <w:p w14:paraId="3129C336" w14:textId="77777777" w:rsidR="005E4BAB" w:rsidRDefault="005E4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2277F" w14:textId="77777777" w:rsidR="003D7796" w:rsidRDefault="003D7796" w:rsidP="005E4BAB">
      <w:r>
        <w:separator/>
      </w:r>
    </w:p>
  </w:footnote>
  <w:footnote w:type="continuationSeparator" w:id="0">
    <w:p w14:paraId="6C28346A" w14:textId="77777777" w:rsidR="003D7796" w:rsidRDefault="003D7796" w:rsidP="005E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559DE"/>
    <w:multiLevelType w:val="hybridMultilevel"/>
    <w:tmpl w:val="AAB6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D0969"/>
    <w:multiLevelType w:val="hybridMultilevel"/>
    <w:tmpl w:val="7F0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6185F"/>
    <w:multiLevelType w:val="hybridMultilevel"/>
    <w:tmpl w:val="4844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03462">
    <w:abstractNumId w:val="1"/>
  </w:num>
  <w:num w:numId="2" w16cid:durableId="1027412949">
    <w:abstractNumId w:val="2"/>
  </w:num>
  <w:num w:numId="3" w16cid:durableId="117048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2C"/>
    <w:rsid w:val="000E4844"/>
    <w:rsid w:val="001639B3"/>
    <w:rsid w:val="00196A55"/>
    <w:rsid w:val="00236F15"/>
    <w:rsid w:val="00284317"/>
    <w:rsid w:val="002B217B"/>
    <w:rsid w:val="002F64F6"/>
    <w:rsid w:val="003103C5"/>
    <w:rsid w:val="003B56AB"/>
    <w:rsid w:val="003D7796"/>
    <w:rsid w:val="00455A94"/>
    <w:rsid w:val="00565FC7"/>
    <w:rsid w:val="00584093"/>
    <w:rsid w:val="005C7868"/>
    <w:rsid w:val="005E4BAB"/>
    <w:rsid w:val="00610D79"/>
    <w:rsid w:val="006273E5"/>
    <w:rsid w:val="00785F90"/>
    <w:rsid w:val="007A3825"/>
    <w:rsid w:val="008B18F1"/>
    <w:rsid w:val="00931AF0"/>
    <w:rsid w:val="009C15A2"/>
    <w:rsid w:val="00A634F8"/>
    <w:rsid w:val="00A9686D"/>
    <w:rsid w:val="00AD7A4C"/>
    <w:rsid w:val="00B97FE4"/>
    <w:rsid w:val="00C32DA6"/>
    <w:rsid w:val="00D27956"/>
    <w:rsid w:val="00D65E2C"/>
    <w:rsid w:val="00DC0F18"/>
    <w:rsid w:val="00DD7126"/>
    <w:rsid w:val="00E1266E"/>
    <w:rsid w:val="00E92E5E"/>
    <w:rsid w:val="00EA3D3D"/>
    <w:rsid w:val="00EE0650"/>
    <w:rsid w:val="00F02AD6"/>
    <w:rsid w:val="00F45D80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8FD1"/>
  <w15:chartTrackingRefBased/>
  <w15:docId w15:val="{C68F2E0C-7E3B-CE45-B580-B4C74F45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E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E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E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E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5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E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E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E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E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4317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43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3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4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BAB"/>
  </w:style>
  <w:style w:type="paragraph" w:styleId="Footer">
    <w:name w:val="footer"/>
    <w:basedOn w:val="Normal"/>
    <w:link w:val="FooterChar"/>
    <w:uiPriority w:val="99"/>
    <w:unhideWhenUsed/>
    <w:rsid w:val="005E4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BAB"/>
  </w:style>
  <w:style w:type="character" w:styleId="PageNumber">
    <w:name w:val="page number"/>
    <w:basedOn w:val="DefaultParagraphFont"/>
    <w:uiPriority w:val="99"/>
    <w:semiHidden/>
    <w:unhideWhenUsed/>
    <w:rsid w:val="005E4BAB"/>
  </w:style>
  <w:style w:type="character" w:customStyle="1" w:styleId="field">
    <w:name w:val="field"/>
    <w:basedOn w:val="DefaultParagraphFont"/>
    <w:rsid w:val="00AD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39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1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0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5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4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2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0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26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6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2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5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chard.Belzile@cad-asc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awna.joynt@cad-as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rthcam.com/canada/niagarafalls/?cam=niagarafalls_s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D96132-4B1D-FF42-9CFB-32EDED24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Folino</dc:creator>
  <cp:keywords/>
  <dc:description/>
  <cp:lastModifiedBy>Richard Belzile</cp:lastModifiedBy>
  <cp:revision>2</cp:revision>
  <cp:lastPrinted>2024-09-20T15:31:00Z</cp:lastPrinted>
  <dcterms:created xsi:type="dcterms:W3CDTF">2024-09-20T15:37:00Z</dcterms:created>
  <dcterms:modified xsi:type="dcterms:W3CDTF">2024-09-20T15:37:00Z</dcterms:modified>
</cp:coreProperties>
</file>