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6F24" w14:textId="2CD2C7F6" w:rsidR="00C16CCC" w:rsidRPr="00321B45" w:rsidRDefault="06BBE536" w:rsidP="01511A8A">
      <w:pPr>
        <w:pStyle w:val="Title"/>
        <w:spacing w:before="240" w:after="240"/>
        <w:jc w:val="center"/>
        <w:rPr>
          <w:lang w:val="fr-FR"/>
        </w:rPr>
      </w:pPr>
      <w:r w:rsidRPr="00321B45">
        <w:rPr>
          <w:lang w:val="fr-FR"/>
        </w:rPr>
        <w:t>Briser les barrières : étudiants sourds dans l'enseignement juridique – Résultats de l'enquête et analyse</w:t>
      </w:r>
    </w:p>
    <w:p w14:paraId="3C96E76F" w14:textId="4ADC6542" w:rsidR="00C16CCC" w:rsidRPr="00321B45" w:rsidRDefault="00C16CCC" w:rsidP="01511A8A">
      <w:pPr>
        <w:rPr>
          <w:lang w:val="fr-FR"/>
        </w:rPr>
      </w:pPr>
    </w:p>
    <w:p w14:paraId="25CD65C1" w14:textId="77777777" w:rsidR="00951082" w:rsidRPr="00321B45" w:rsidRDefault="00951082" w:rsidP="00951082">
      <w:pPr>
        <w:rPr>
          <w:lang w:val="fr-FR"/>
        </w:rPr>
      </w:pPr>
    </w:p>
    <w:p w14:paraId="1C3A7DDF" w14:textId="72B053ED" w:rsidR="00951082" w:rsidRPr="00321B45" w:rsidRDefault="00951082" w:rsidP="00951082">
      <w:pPr>
        <w:rPr>
          <w:sz w:val="32"/>
          <w:szCs w:val="32"/>
          <w:lang w:val="fr-FR"/>
        </w:rPr>
      </w:pPr>
      <w:r w:rsidRPr="00321B45">
        <w:rPr>
          <w:sz w:val="32"/>
          <w:szCs w:val="32"/>
          <w:lang w:val="fr-FR"/>
        </w:rPr>
        <w:t>A</w:t>
      </w:r>
      <w:r w:rsidR="73B3C76E" w:rsidRPr="00321B45">
        <w:rPr>
          <w:sz w:val="32"/>
          <w:szCs w:val="32"/>
          <w:lang w:val="fr-FR"/>
        </w:rPr>
        <w:t>vril</w:t>
      </w:r>
      <w:r w:rsidRPr="00321B45">
        <w:rPr>
          <w:sz w:val="32"/>
          <w:szCs w:val="32"/>
          <w:lang w:val="fr-FR"/>
        </w:rPr>
        <w:t xml:space="preserve"> 2025</w:t>
      </w:r>
    </w:p>
    <w:p w14:paraId="4BE5E439" w14:textId="77777777" w:rsidR="00951082" w:rsidRPr="00321B45" w:rsidRDefault="00951082" w:rsidP="00951082">
      <w:pPr>
        <w:rPr>
          <w:sz w:val="32"/>
          <w:szCs w:val="32"/>
          <w:lang w:val="fr-FR"/>
        </w:rPr>
      </w:pPr>
    </w:p>
    <w:p w14:paraId="276138B3" w14:textId="52F3D925" w:rsidR="008F7304" w:rsidRPr="00321B45" w:rsidRDefault="008F7304" w:rsidP="00951082">
      <w:pPr>
        <w:rPr>
          <w:sz w:val="32"/>
          <w:szCs w:val="32"/>
          <w:lang w:val="fr-FR"/>
        </w:rPr>
      </w:pPr>
      <w:r w:rsidRPr="00321B45">
        <w:rPr>
          <w:sz w:val="32"/>
          <w:szCs w:val="32"/>
          <w:lang w:val="fr-FR"/>
        </w:rPr>
        <w:t xml:space="preserve">Richard Belzile, LL.B., </w:t>
      </w:r>
      <w:r w:rsidR="009A5F3E">
        <w:rPr>
          <w:sz w:val="32"/>
          <w:szCs w:val="32"/>
          <w:lang w:val="fr-FR"/>
        </w:rPr>
        <w:t xml:space="preserve">Université </w:t>
      </w:r>
      <w:r w:rsidRPr="00321B45">
        <w:rPr>
          <w:sz w:val="32"/>
          <w:szCs w:val="32"/>
          <w:lang w:val="fr-FR"/>
        </w:rPr>
        <w:t xml:space="preserve">Queen’s, </w:t>
      </w:r>
    </w:p>
    <w:p w14:paraId="107E467B" w14:textId="44A9EBD6" w:rsidR="008F7304" w:rsidRPr="00321B45" w:rsidRDefault="43BB8243" w:rsidP="00951082">
      <w:pPr>
        <w:rPr>
          <w:sz w:val="32"/>
          <w:szCs w:val="32"/>
          <w:lang w:val="fr-FR"/>
        </w:rPr>
      </w:pPr>
      <w:r w:rsidRPr="00321B45">
        <w:rPr>
          <w:sz w:val="32"/>
          <w:szCs w:val="32"/>
          <w:lang w:val="fr-FR"/>
        </w:rPr>
        <w:t>Directeur général</w:t>
      </w:r>
      <w:r w:rsidR="008F7304" w:rsidRPr="00321B45">
        <w:rPr>
          <w:sz w:val="32"/>
          <w:szCs w:val="32"/>
          <w:lang w:val="fr-FR"/>
        </w:rPr>
        <w:t xml:space="preserve">, </w:t>
      </w:r>
    </w:p>
    <w:p w14:paraId="0CA7181F" w14:textId="171DFF97" w:rsidR="00951082" w:rsidRPr="008F7304" w:rsidRDefault="00951082" w:rsidP="00951082">
      <w:pPr>
        <w:rPr>
          <w:sz w:val="32"/>
          <w:szCs w:val="32"/>
        </w:rPr>
      </w:pPr>
      <w:r w:rsidRPr="09AAD396">
        <w:rPr>
          <w:sz w:val="32"/>
          <w:szCs w:val="32"/>
        </w:rPr>
        <w:t>Association des Sourds du Canada</w:t>
      </w:r>
      <w:r w:rsidR="5FD1E484" w:rsidRPr="09AAD396">
        <w:rPr>
          <w:sz w:val="32"/>
          <w:szCs w:val="32"/>
        </w:rPr>
        <w:t xml:space="preserve"> - Canadian Association of the Deaf</w:t>
      </w:r>
      <w:r w:rsidRPr="09AAD396">
        <w:rPr>
          <w:sz w:val="32"/>
          <w:szCs w:val="32"/>
        </w:rPr>
        <w:t xml:space="preserve">. </w:t>
      </w:r>
    </w:p>
    <w:sdt>
      <w:sdtPr>
        <w:rPr>
          <w:rFonts w:asciiTheme="minorHAnsi" w:eastAsiaTheme="minorHAnsi" w:hAnsiTheme="minorHAnsi" w:cstheme="minorHAnsi"/>
          <w:color w:val="auto"/>
          <w:kern w:val="2"/>
          <w:sz w:val="22"/>
          <w:szCs w:val="22"/>
          <w:lang w:val="en-CA"/>
          <w14:ligatures w14:val="standardContextual"/>
        </w:rPr>
        <w:id w:val="1493878812"/>
        <w:docPartObj>
          <w:docPartGallery w:val="Table of Contents"/>
          <w:docPartUnique/>
        </w:docPartObj>
      </w:sdtPr>
      <w:sdtContent>
        <w:p w14:paraId="2A565262" w14:textId="2678FE0A" w:rsidR="00951082" w:rsidRDefault="009A5F3E" w:rsidP="009A5F3E">
          <w:pPr>
            <w:pStyle w:val="TOCHeading"/>
            <w:tabs>
              <w:tab w:val="left" w:pos="7215"/>
            </w:tabs>
            <w:rPr>
              <w:rFonts w:asciiTheme="minorHAnsi" w:eastAsiaTheme="minorEastAsia" w:hAnsiTheme="minorHAnsi" w:cstheme="minorBidi"/>
              <w:b w:val="0"/>
              <w:bCs w:val="0"/>
              <w:color w:val="auto"/>
              <w:kern w:val="2"/>
              <w:sz w:val="24"/>
              <w:szCs w:val="24"/>
              <w:lang w:val="en-CA"/>
              <w14:ligatures w14:val="standardContextual"/>
            </w:rPr>
          </w:pPr>
          <w:r>
            <w:rPr>
              <w:rFonts w:asciiTheme="minorHAnsi" w:eastAsiaTheme="minorHAnsi" w:hAnsiTheme="minorHAnsi" w:cstheme="minorHAnsi"/>
              <w:color w:val="auto"/>
              <w:kern w:val="2"/>
              <w:sz w:val="22"/>
              <w:szCs w:val="22"/>
              <w:lang w:val="en-CA"/>
              <w14:ligatures w14:val="standardContextual"/>
            </w:rPr>
            <w:tab/>
            <w:t>U</w:t>
          </w:r>
        </w:p>
        <w:p w14:paraId="2D834D3B" w14:textId="77777777" w:rsidR="00951082" w:rsidRDefault="00951082">
          <w:r w:rsidRPr="04F67200">
            <w:rPr>
              <w:b/>
              <w:bCs/>
            </w:rPr>
            <w:br w:type="page"/>
          </w:r>
        </w:p>
        <w:p w14:paraId="043958EE" w14:textId="4CA33DB6" w:rsidR="00C16CCC" w:rsidRDefault="00C16CCC" w:rsidP="04F67200">
          <w:pPr>
            <w:pStyle w:val="TOCHeading"/>
          </w:pPr>
          <w:r>
            <w:lastRenderedPageBreak/>
            <w:t>Table of Contents</w:t>
          </w:r>
        </w:p>
        <w:p w14:paraId="3EA1F44C" w14:textId="27C96081" w:rsidR="003F6DE1" w:rsidRDefault="00254746">
          <w:pPr>
            <w:pStyle w:val="TOC1"/>
            <w:tabs>
              <w:tab w:val="right" w:leader="dot" w:pos="9350"/>
            </w:tabs>
            <w:rPr>
              <w:rFonts w:eastAsiaTheme="minorEastAsia" w:cstheme="minorBidi"/>
              <w:b w:val="0"/>
              <w:bCs w:val="0"/>
              <w:i w:val="0"/>
              <w:iCs w:val="0"/>
              <w:noProof/>
              <w:lang w:val="fr-FR" w:eastAsia="fr-FR"/>
            </w:rPr>
          </w:pPr>
          <w:r>
            <w:fldChar w:fldCharType="begin"/>
          </w:r>
          <w:r w:rsidR="00C16CCC">
            <w:instrText>TOC \o "1-3" \z \u \h</w:instrText>
          </w:r>
          <w:r>
            <w:fldChar w:fldCharType="separate"/>
          </w:r>
          <w:hyperlink w:anchor="_Toc214021143" w:history="1">
            <w:r w:rsidR="003F6DE1" w:rsidRPr="00710C16">
              <w:rPr>
                <w:rStyle w:val="Hyperlink"/>
                <w:noProof/>
                <w:lang w:val="fr-FR"/>
              </w:rPr>
              <w:t>Introduction</w:t>
            </w:r>
            <w:r w:rsidR="003F6DE1">
              <w:rPr>
                <w:noProof/>
                <w:webHidden/>
              </w:rPr>
              <w:tab/>
            </w:r>
            <w:r w:rsidR="003F6DE1">
              <w:rPr>
                <w:noProof/>
                <w:webHidden/>
              </w:rPr>
              <w:fldChar w:fldCharType="begin"/>
            </w:r>
            <w:r w:rsidR="003F6DE1">
              <w:rPr>
                <w:noProof/>
                <w:webHidden/>
              </w:rPr>
              <w:instrText xml:space="preserve"> PAGEREF _Toc214021143 \h </w:instrText>
            </w:r>
            <w:r w:rsidR="003F6DE1">
              <w:rPr>
                <w:noProof/>
                <w:webHidden/>
              </w:rPr>
            </w:r>
            <w:r w:rsidR="003F6DE1">
              <w:rPr>
                <w:noProof/>
                <w:webHidden/>
              </w:rPr>
              <w:fldChar w:fldCharType="separate"/>
            </w:r>
            <w:r w:rsidR="003F6DE1">
              <w:rPr>
                <w:noProof/>
                <w:webHidden/>
              </w:rPr>
              <w:t>3</w:t>
            </w:r>
            <w:r w:rsidR="003F6DE1">
              <w:rPr>
                <w:noProof/>
                <w:webHidden/>
              </w:rPr>
              <w:fldChar w:fldCharType="end"/>
            </w:r>
          </w:hyperlink>
        </w:p>
        <w:p w14:paraId="6625D3BC" w14:textId="426A2670" w:rsidR="003F6DE1" w:rsidRDefault="003F6DE1">
          <w:pPr>
            <w:pStyle w:val="TOC1"/>
            <w:tabs>
              <w:tab w:val="right" w:leader="dot" w:pos="9350"/>
            </w:tabs>
            <w:rPr>
              <w:rFonts w:eastAsiaTheme="minorEastAsia" w:cstheme="minorBidi"/>
              <w:b w:val="0"/>
              <w:bCs w:val="0"/>
              <w:i w:val="0"/>
              <w:iCs w:val="0"/>
              <w:noProof/>
              <w:lang w:val="fr-FR" w:eastAsia="fr-FR"/>
            </w:rPr>
          </w:pPr>
          <w:hyperlink w:anchor="_Toc214021144" w:history="1">
            <w:r w:rsidRPr="00710C16">
              <w:rPr>
                <w:rStyle w:val="Hyperlink"/>
                <w:noProof/>
                <w:lang w:val="fr-FR"/>
              </w:rPr>
              <w:t>Établissements répondants</w:t>
            </w:r>
            <w:r>
              <w:rPr>
                <w:noProof/>
                <w:webHidden/>
              </w:rPr>
              <w:tab/>
            </w:r>
            <w:r>
              <w:rPr>
                <w:noProof/>
                <w:webHidden/>
              </w:rPr>
              <w:fldChar w:fldCharType="begin"/>
            </w:r>
            <w:r>
              <w:rPr>
                <w:noProof/>
                <w:webHidden/>
              </w:rPr>
              <w:instrText xml:space="preserve"> PAGEREF _Toc214021144 \h </w:instrText>
            </w:r>
            <w:r>
              <w:rPr>
                <w:noProof/>
                <w:webHidden/>
              </w:rPr>
            </w:r>
            <w:r>
              <w:rPr>
                <w:noProof/>
                <w:webHidden/>
              </w:rPr>
              <w:fldChar w:fldCharType="separate"/>
            </w:r>
            <w:r>
              <w:rPr>
                <w:noProof/>
                <w:webHidden/>
              </w:rPr>
              <w:t>3</w:t>
            </w:r>
            <w:r>
              <w:rPr>
                <w:noProof/>
                <w:webHidden/>
              </w:rPr>
              <w:fldChar w:fldCharType="end"/>
            </w:r>
          </w:hyperlink>
        </w:p>
        <w:p w14:paraId="5438C21D" w14:textId="388A7A63" w:rsidR="003F6DE1" w:rsidRDefault="003F6DE1">
          <w:pPr>
            <w:pStyle w:val="TOC2"/>
            <w:tabs>
              <w:tab w:val="right" w:leader="dot" w:pos="9350"/>
            </w:tabs>
            <w:rPr>
              <w:rFonts w:eastAsiaTheme="minorEastAsia" w:cstheme="minorBidi"/>
              <w:b w:val="0"/>
              <w:bCs w:val="0"/>
              <w:noProof/>
              <w:sz w:val="24"/>
              <w:szCs w:val="24"/>
              <w:lang w:val="fr-FR" w:eastAsia="fr-FR"/>
            </w:rPr>
          </w:pPr>
          <w:hyperlink w:anchor="_Toc214021145" w:history="1">
            <w:r w:rsidRPr="00710C16">
              <w:rPr>
                <w:rStyle w:val="Hyperlink"/>
                <w:noProof/>
                <w:lang w:val="fr-FR"/>
              </w:rPr>
              <w:t>Soutien général aux personnes en situation de handicap</w:t>
            </w:r>
            <w:r>
              <w:rPr>
                <w:noProof/>
                <w:webHidden/>
              </w:rPr>
              <w:tab/>
            </w:r>
            <w:r>
              <w:rPr>
                <w:noProof/>
                <w:webHidden/>
              </w:rPr>
              <w:fldChar w:fldCharType="begin"/>
            </w:r>
            <w:r>
              <w:rPr>
                <w:noProof/>
                <w:webHidden/>
              </w:rPr>
              <w:instrText xml:space="preserve"> PAGEREF _Toc214021145 \h </w:instrText>
            </w:r>
            <w:r>
              <w:rPr>
                <w:noProof/>
                <w:webHidden/>
              </w:rPr>
            </w:r>
            <w:r>
              <w:rPr>
                <w:noProof/>
                <w:webHidden/>
              </w:rPr>
              <w:fldChar w:fldCharType="separate"/>
            </w:r>
            <w:r>
              <w:rPr>
                <w:noProof/>
                <w:webHidden/>
              </w:rPr>
              <w:t>3</w:t>
            </w:r>
            <w:r>
              <w:rPr>
                <w:noProof/>
                <w:webHidden/>
              </w:rPr>
              <w:fldChar w:fldCharType="end"/>
            </w:r>
          </w:hyperlink>
        </w:p>
        <w:p w14:paraId="207BC52D" w14:textId="375089E3" w:rsidR="003F6DE1" w:rsidRDefault="003F6DE1">
          <w:pPr>
            <w:pStyle w:val="TOC3"/>
            <w:tabs>
              <w:tab w:val="right" w:leader="dot" w:pos="9350"/>
            </w:tabs>
            <w:rPr>
              <w:rFonts w:eastAsiaTheme="minorEastAsia" w:cstheme="minorBidi"/>
              <w:noProof/>
              <w:sz w:val="24"/>
              <w:szCs w:val="24"/>
              <w:lang w:val="fr-FR" w:eastAsia="fr-FR"/>
            </w:rPr>
          </w:pPr>
          <w:hyperlink w:anchor="_Toc214021146" w:history="1">
            <w:r w:rsidRPr="00710C16">
              <w:rPr>
                <w:rStyle w:val="Hyperlink"/>
                <w:noProof/>
                <w:lang w:val="fr-FR"/>
              </w:rPr>
              <w:t>Soutien spécifique aux personnes sourdes</w:t>
            </w:r>
            <w:r>
              <w:rPr>
                <w:noProof/>
                <w:webHidden/>
              </w:rPr>
              <w:tab/>
            </w:r>
            <w:r>
              <w:rPr>
                <w:noProof/>
                <w:webHidden/>
              </w:rPr>
              <w:fldChar w:fldCharType="begin"/>
            </w:r>
            <w:r>
              <w:rPr>
                <w:noProof/>
                <w:webHidden/>
              </w:rPr>
              <w:instrText xml:space="preserve"> PAGEREF _Toc214021146 \h </w:instrText>
            </w:r>
            <w:r>
              <w:rPr>
                <w:noProof/>
                <w:webHidden/>
              </w:rPr>
            </w:r>
            <w:r>
              <w:rPr>
                <w:noProof/>
                <w:webHidden/>
              </w:rPr>
              <w:fldChar w:fldCharType="separate"/>
            </w:r>
            <w:r>
              <w:rPr>
                <w:noProof/>
                <w:webHidden/>
              </w:rPr>
              <w:t>4</w:t>
            </w:r>
            <w:r>
              <w:rPr>
                <w:noProof/>
                <w:webHidden/>
              </w:rPr>
              <w:fldChar w:fldCharType="end"/>
            </w:r>
          </w:hyperlink>
        </w:p>
        <w:p w14:paraId="474825BD" w14:textId="0A56FA4E" w:rsidR="003F6DE1" w:rsidRDefault="003F6DE1">
          <w:pPr>
            <w:pStyle w:val="TOC3"/>
            <w:tabs>
              <w:tab w:val="right" w:leader="dot" w:pos="9350"/>
            </w:tabs>
            <w:rPr>
              <w:rFonts w:eastAsiaTheme="minorEastAsia" w:cstheme="minorBidi"/>
              <w:noProof/>
              <w:sz w:val="24"/>
              <w:szCs w:val="24"/>
              <w:lang w:val="fr-FR" w:eastAsia="fr-FR"/>
            </w:rPr>
          </w:pPr>
          <w:hyperlink w:anchor="_Toc214021147" w:history="1">
            <w:r w:rsidRPr="00710C16">
              <w:rPr>
                <w:rStyle w:val="Hyperlink"/>
                <w:noProof/>
                <w:lang w:val="fr-FR"/>
              </w:rPr>
              <w:t>Commentaires supplémentaires</w:t>
            </w:r>
            <w:r>
              <w:rPr>
                <w:noProof/>
                <w:webHidden/>
              </w:rPr>
              <w:tab/>
            </w:r>
            <w:r>
              <w:rPr>
                <w:noProof/>
                <w:webHidden/>
              </w:rPr>
              <w:fldChar w:fldCharType="begin"/>
            </w:r>
            <w:r>
              <w:rPr>
                <w:noProof/>
                <w:webHidden/>
              </w:rPr>
              <w:instrText xml:space="preserve"> PAGEREF _Toc214021147 \h </w:instrText>
            </w:r>
            <w:r>
              <w:rPr>
                <w:noProof/>
                <w:webHidden/>
              </w:rPr>
            </w:r>
            <w:r>
              <w:rPr>
                <w:noProof/>
                <w:webHidden/>
              </w:rPr>
              <w:fldChar w:fldCharType="separate"/>
            </w:r>
            <w:r>
              <w:rPr>
                <w:noProof/>
                <w:webHidden/>
              </w:rPr>
              <w:t>4</w:t>
            </w:r>
            <w:r>
              <w:rPr>
                <w:noProof/>
                <w:webHidden/>
              </w:rPr>
              <w:fldChar w:fldCharType="end"/>
            </w:r>
          </w:hyperlink>
        </w:p>
        <w:p w14:paraId="35DCAE0F" w14:textId="6CF23A18" w:rsidR="003F6DE1" w:rsidRDefault="003F6DE1">
          <w:pPr>
            <w:pStyle w:val="TOC2"/>
            <w:tabs>
              <w:tab w:val="right" w:leader="dot" w:pos="9350"/>
            </w:tabs>
            <w:rPr>
              <w:rFonts w:eastAsiaTheme="minorEastAsia" w:cstheme="minorBidi"/>
              <w:b w:val="0"/>
              <w:bCs w:val="0"/>
              <w:noProof/>
              <w:sz w:val="24"/>
              <w:szCs w:val="24"/>
              <w:lang w:val="fr-FR" w:eastAsia="fr-FR"/>
            </w:rPr>
          </w:pPr>
          <w:hyperlink w:anchor="_Toc214021148" w:history="1">
            <w:r w:rsidRPr="00710C16">
              <w:rPr>
                <w:rStyle w:val="Hyperlink"/>
                <w:noProof/>
                <w:lang w:val="fr-FR"/>
              </w:rPr>
              <w:t>Collecte de données sur les accommodements</w:t>
            </w:r>
            <w:r>
              <w:rPr>
                <w:noProof/>
                <w:webHidden/>
              </w:rPr>
              <w:tab/>
            </w:r>
            <w:r>
              <w:rPr>
                <w:noProof/>
                <w:webHidden/>
              </w:rPr>
              <w:fldChar w:fldCharType="begin"/>
            </w:r>
            <w:r>
              <w:rPr>
                <w:noProof/>
                <w:webHidden/>
              </w:rPr>
              <w:instrText xml:space="preserve"> PAGEREF _Toc214021148 \h </w:instrText>
            </w:r>
            <w:r>
              <w:rPr>
                <w:noProof/>
                <w:webHidden/>
              </w:rPr>
            </w:r>
            <w:r>
              <w:rPr>
                <w:noProof/>
                <w:webHidden/>
              </w:rPr>
              <w:fldChar w:fldCharType="separate"/>
            </w:r>
            <w:r>
              <w:rPr>
                <w:noProof/>
                <w:webHidden/>
              </w:rPr>
              <w:t>4</w:t>
            </w:r>
            <w:r>
              <w:rPr>
                <w:noProof/>
                <w:webHidden/>
              </w:rPr>
              <w:fldChar w:fldCharType="end"/>
            </w:r>
          </w:hyperlink>
        </w:p>
        <w:p w14:paraId="6E0E4C97" w14:textId="0933CF3B" w:rsidR="003F6DE1" w:rsidRDefault="003F6DE1">
          <w:pPr>
            <w:pStyle w:val="TOC3"/>
            <w:tabs>
              <w:tab w:val="right" w:leader="dot" w:pos="9350"/>
            </w:tabs>
            <w:rPr>
              <w:rFonts w:eastAsiaTheme="minorEastAsia" w:cstheme="minorBidi"/>
              <w:noProof/>
              <w:sz w:val="24"/>
              <w:szCs w:val="24"/>
              <w:lang w:val="fr-FR" w:eastAsia="fr-FR"/>
            </w:rPr>
          </w:pPr>
          <w:hyperlink w:anchor="_Toc214021149" w:history="1">
            <w:r w:rsidRPr="00710C16">
              <w:rPr>
                <w:rStyle w:val="Hyperlink"/>
                <w:noProof/>
                <w:lang w:val="fr-FR"/>
              </w:rPr>
              <w:t>Anciens diplômés sourds</w:t>
            </w:r>
            <w:r>
              <w:rPr>
                <w:noProof/>
                <w:webHidden/>
              </w:rPr>
              <w:tab/>
            </w:r>
            <w:r>
              <w:rPr>
                <w:noProof/>
                <w:webHidden/>
              </w:rPr>
              <w:fldChar w:fldCharType="begin"/>
            </w:r>
            <w:r>
              <w:rPr>
                <w:noProof/>
                <w:webHidden/>
              </w:rPr>
              <w:instrText xml:space="preserve"> PAGEREF _Toc214021149 \h </w:instrText>
            </w:r>
            <w:r>
              <w:rPr>
                <w:noProof/>
                <w:webHidden/>
              </w:rPr>
            </w:r>
            <w:r>
              <w:rPr>
                <w:noProof/>
                <w:webHidden/>
              </w:rPr>
              <w:fldChar w:fldCharType="separate"/>
            </w:r>
            <w:r>
              <w:rPr>
                <w:noProof/>
                <w:webHidden/>
              </w:rPr>
              <w:t>4</w:t>
            </w:r>
            <w:r>
              <w:rPr>
                <w:noProof/>
                <w:webHidden/>
              </w:rPr>
              <w:fldChar w:fldCharType="end"/>
            </w:r>
          </w:hyperlink>
        </w:p>
        <w:p w14:paraId="359D2036" w14:textId="0E4A4D78" w:rsidR="003F6DE1" w:rsidRDefault="003F6DE1">
          <w:pPr>
            <w:pStyle w:val="TOC3"/>
            <w:tabs>
              <w:tab w:val="right" w:leader="dot" w:pos="9350"/>
            </w:tabs>
            <w:rPr>
              <w:rFonts w:eastAsiaTheme="minorEastAsia" w:cstheme="minorBidi"/>
              <w:noProof/>
              <w:sz w:val="24"/>
              <w:szCs w:val="24"/>
              <w:lang w:val="fr-FR" w:eastAsia="fr-FR"/>
            </w:rPr>
          </w:pPr>
          <w:hyperlink w:anchor="_Toc214021150" w:history="1">
            <w:r w:rsidRPr="00710C16">
              <w:rPr>
                <w:rStyle w:val="Hyperlink"/>
                <w:noProof/>
                <w:lang w:val="fr-FR"/>
              </w:rPr>
              <w:t>Inscription actuelle d‘étudiants sourds</w:t>
            </w:r>
            <w:r>
              <w:rPr>
                <w:noProof/>
                <w:webHidden/>
              </w:rPr>
              <w:tab/>
            </w:r>
            <w:r>
              <w:rPr>
                <w:noProof/>
                <w:webHidden/>
              </w:rPr>
              <w:fldChar w:fldCharType="begin"/>
            </w:r>
            <w:r>
              <w:rPr>
                <w:noProof/>
                <w:webHidden/>
              </w:rPr>
              <w:instrText xml:space="preserve"> PAGEREF _Toc214021150 \h </w:instrText>
            </w:r>
            <w:r>
              <w:rPr>
                <w:noProof/>
                <w:webHidden/>
              </w:rPr>
            </w:r>
            <w:r>
              <w:rPr>
                <w:noProof/>
                <w:webHidden/>
              </w:rPr>
              <w:fldChar w:fldCharType="separate"/>
            </w:r>
            <w:r>
              <w:rPr>
                <w:noProof/>
                <w:webHidden/>
              </w:rPr>
              <w:t>5</w:t>
            </w:r>
            <w:r>
              <w:rPr>
                <w:noProof/>
                <w:webHidden/>
              </w:rPr>
              <w:fldChar w:fldCharType="end"/>
            </w:r>
          </w:hyperlink>
        </w:p>
        <w:p w14:paraId="67E98C0F" w14:textId="07F73C61" w:rsidR="003F6DE1" w:rsidRDefault="003F6DE1">
          <w:pPr>
            <w:pStyle w:val="TOC3"/>
            <w:tabs>
              <w:tab w:val="right" w:leader="dot" w:pos="9350"/>
            </w:tabs>
            <w:rPr>
              <w:rFonts w:eastAsiaTheme="minorEastAsia" w:cstheme="minorBidi"/>
              <w:noProof/>
              <w:sz w:val="24"/>
              <w:szCs w:val="24"/>
              <w:lang w:val="fr-FR" w:eastAsia="fr-FR"/>
            </w:rPr>
          </w:pPr>
          <w:hyperlink w:anchor="_Toc214021151" w:history="1">
            <w:r w:rsidRPr="00710C16">
              <w:rPr>
                <w:rStyle w:val="Hyperlink"/>
                <w:noProof/>
                <w:lang w:val="fr-FR"/>
              </w:rPr>
              <w:t>Formation à la sensibilisation et développement professionnel</w:t>
            </w:r>
            <w:r>
              <w:rPr>
                <w:noProof/>
                <w:webHidden/>
              </w:rPr>
              <w:tab/>
            </w:r>
            <w:r>
              <w:rPr>
                <w:noProof/>
                <w:webHidden/>
              </w:rPr>
              <w:fldChar w:fldCharType="begin"/>
            </w:r>
            <w:r>
              <w:rPr>
                <w:noProof/>
                <w:webHidden/>
              </w:rPr>
              <w:instrText xml:space="preserve"> PAGEREF _Toc214021151 \h </w:instrText>
            </w:r>
            <w:r>
              <w:rPr>
                <w:noProof/>
                <w:webHidden/>
              </w:rPr>
            </w:r>
            <w:r>
              <w:rPr>
                <w:noProof/>
                <w:webHidden/>
              </w:rPr>
              <w:fldChar w:fldCharType="separate"/>
            </w:r>
            <w:r>
              <w:rPr>
                <w:noProof/>
                <w:webHidden/>
              </w:rPr>
              <w:t>5</w:t>
            </w:r>
            <w:r>
              <w:rPr>
                <w:noProof/>
                <w:webHidden/>
              </w:rPr>
              <w:fldChar w:fldCharType="end"/>
            </w:r>
          </w:hyperlink>
        </w:p>
        <w:p w14:paraId="05AF107E" w14:textId="0DC36A9C" w:rsidR="003F6DE1" w:rsidRDefault="003F6DE1">
          <w:pPr>
            <w:pStyle w:val="TOC3"/>
            <w:tabs>
              <w:tab w:val="right" w:leader="dot" w:pos="9350"/>
            </w:tabs>
            <w:rPr>
              <w:rFonts w:eastAsiaTheme="minorEastAsia" w:cstheme="minorBidi"/>
              <w:noProof/>
              <w:sz w:val="24"/>
              <w:szCs w:val="24"/>
              <w:lang w:val="fr-FR" w:eastAsia="fr-FR"/>
            </w:rPr>
          </w:pPr>
          <w:hyperlink w:anchor="_Toc214021152" w:history="1">
            <w:r w:rsidRPr="00710C16">
              <w:rPr>
                <w:rStyle w:val="Hyperlink"/>
                <w:noProof/>
                <w:lang w:val="fr-FR"/>
              </w:rPr>
              <w:t>Enseignement de la langue des signes</w:t>
            </w:r>
            <w:r>
              <w:rPr>
                <w:noProof/>
                <w:webHidden/>
              </w:rPr>
              <w:tab/>
            </w:r>
            <w:r>
              <w:rPr>
                <w:noProof/>
                <w:webHidden/>
              </w:rPr>
              <w:fldChar w:fldCharType="begin"/>
            </w:r>
            <w:r>
              <w:rPr>
                <w:noProof/>
                <w:webHidden/>
              </w:rPr>
              <w:instrText xml:space="preserve"> PAGEREF _Toc214021152 \h </w:instrText>
            </w:r>
            <w:r>
              <w:rPr>
                <w:noProof/>
                <w:webHidden/>
              </w:rPr>
            </w:r>
            <w:r>
              <w:rPr>
                <w:noProof/>
                <w:webHidden/>
              </w:rPr>
              <w:fldChar w:fldCharType="separate"/>
            </w:r>
            <w:r>
              <w:rPr>
                <w:noProof/>
                <w:webHidden/>
              </w:rPr>
              <w:t>6</w:t>
            </w:r>
            <w:r>
              <w:rPr>
                <w:noProof/>
                <w:webHidden/>
              </w:rPr>
              <w:fldChar w:fldCharType="end"/>
            </w:r>
          </w:hyperlink>
        </w:p>
        <w:p w14:paraId="28185A9C" w14:textId="7C741A5C" w:rsidR="003F6DE1" w:rsidRDefault="003F6DE1">
          <w:pPr>
            <w:pStyle w:val="TOC2"/>
            <w:tabs>
              <w:tab w:val="right" w:leader="dot" w:pos="9350"/>
            </w:tabs>
            <w:rPr>
              <w:rFonts w:eastAsiaTheme="minorEastAsia" w:cstheme="minorBidi"/>
              <w:b w:val="0"/>
              <w:bCs w:val="0"/>
              <w:noProof/>
              <w:sz w:val="24"/>
              <w:szCs w:val="24"/>
              <w:lang w:val="fr-FR" w:eastAsia="fr-FR"/>
            </w:rPr>
          </w:pPr>
          <w:hyperlink w:anchor="_Toc214021153" w:history="1">
            <w:r w:rsidRPr="00710C16">
              <w:rPr>
                <w:rStyle w:val="Hyperlink"/>
                <w:noProof/>
                <w:lang w:val="fr-FR"/>
              </w:rPr>
              <w:t>Bourses et aide financière</w:t>
            </w:r>
            <w:r>
              <w:rPr>
                <w:noProof/>
                <w:webHidden/>
              </w:rPr>
              <w:tab/>
            </w:r>
            <w:r>
              <w:rPr>
                <w:noProof/>
                <w:webHidden/>
              </w:rPr>
              <w:fldChar w:fldCharType="begin"/>
            </w:r>
            <w:r>
              <w:rPr>
                <w:noProof/>
                <w:webHidden/>
              </w:rPr>
              <w:instrText xml:space="preserve"> PAGEREF _Toc214021153 \h </w:instrText>
            </w:r>
            <w:r>
              <w:rPr>
                <w:noProof/>
                <w:webHidden/>
              </w:rPr>
            </w:r>
            <w:r>
              <w:rPr>
                <w:noProof/>
                <w:webHidden/>
              </w:rPr>
              <w:fldChar w:fldCharType="separate"/>
            </w:r>
            <w:r>
              <w:rPr>
                <w:noProof/>
                <w:webHidden/>
              </w:rPr>
              <w:t>6</w:t>
            </w:r>
            <w:r>
              <w:rPr>
                <w:noProof/>
                <w:webHidden/>
              </w:rPr>
              <w:fldChar w:fldCharType="end"/>
            </w:r>
          </w:hyperlink>
        </w:p>
        <w:p w14:paraId="4958EC49" w14:textId="4286157F" w:rsidR="003F6DE1" w:rsidRDefault="003F6DE1">
          <w:pPr>
            <w:pStyle w:val="TOC3"/>
            <w:tabs>
              <w:tab w:val="right" w:leader="dot" w:pos="9350"/>
            </w:tabs>
            <w:rPr>
              <w:rFonts w:eastAsiaTheme="minorEastAsia" w:cstheme="minorBidi"/>
              <w:noProof/>
              <w:sz w:val="24"/>
              <w:szCs w:val="24"/>
              <w:lang w:val="fr-FR" w:eastAsia="fr-FR"/>
            </w:rPr>
          </w:pPr>
          <w:hyperlink w:anchor="_Toc214021154" w:history="1">
            <w:r w:rsidRPr="00710C16">
              <w:rPr>
                <w:rStyle w:val="Hyperlink"/>
                <w:noProof/>
                <w:lang w:val="fr-FR"/>
              </w:rPr>
              <w:t>Initiatives pour augmenter l’inscription d’étudiants sourds</w:t>
            </w:r>
            <w:r>
              <w:rPr>
                <w:noProof/>
                <w:webHidden/>
              </w:rPr>
              <w:tab/>
            </w:r>
            <w:r>
              <w:rPr>
                <w:noProof/>
                <w:webHidden/>
              </w:rPr>
              <w:fldChar w:fldCharType="begin"/>
            </w:r>
            <w:r>
              <w:rPr>
                <w:noProof/>
                <w:webHidden/>
              </w:rPr>
              <w:instrText xml:space="preserve"> PAGEREF _Toc214021154 \h </w:instrText>
            </w:r>
            <w:r>
              <w:rPr>
                <w:noProof/>
                <w:webHidden/>
              </w:rPr>
            </w:r>
            <w:r>
              <w:rPr>
                <w:noProof/>
                <w:webHidden/>
              </w:rPr>
              <w:fldChar w:fldCharType="separate"/>
            </w:r>
            <w:r>
              <w:rPr>
                <w:noProof/>
                <w:webHidden/>
              </w:rPr>
              <w:t>6</w:t>
            </w:r>
            <w:r>
              <w:rPr>
                <w:noProof/>
                <w:webHidden/>
              </w:rPr>
              <w:fldChar w:fldCharType="end"/>
            </w:r>
          </w:hyperlink>
        </w:p>
        <w:p w14:paraId="736D8FA6" w14:textId="12903E0B" w:rsidR="003F6DE1" w:rsidRDefault="003F6DE1">
          <w:pPr>
            <w:pStyle w:val="TOC2"/>
            <w:tabs>
              <w:tab w:val="right" w:leader="dot" w:pos="9350"/>
            </w:tabs>
            <w:rPr>
              <w:rFonts w:eastAsiaTheme="minorEastAsia" w:cstheme="minorBidi"/>
              <w:b w:val="0"/>
              <w:bCs w:val="0"/>
              <w:noProof/>
              <w:sz w:val="24"/>
              <w:szCs w:val="24"/>
              <w:lang w:val="fr-FR" w:eastAsia="fr-FR"/>
            </w:rPr>
          </w:pPr>
          <w:hyperlink w:anchor="_Toc214021155" w:history="1">
            <w:r w:rsidRPr="00710C16">
              <w:rPr>
                <w:rStyle w:val="Hyperlink"/>
                <w:noProof/>
                <w:lang w:val="fr-FR"/>
              </w:rPr>
              <w:t>Résumé général et classement</w:t>
            </w:r>
            <w:r>
              <w:rPr>
                <w:noProof/>
                <w:webHidden/>
              </w:rPr>
              <w:tab/>
            </w:r>
            <w:r>
              <w:rPr>
                <w:noProof/>
                <w:webHidden/>
              </w:rPr>
              <w:fldChar w:fldCharType="begin"/>
            </w:r>
            <w:r>
              <w:rPr>
                <w:noProof/>
                <w:webHidden/>
              </w:rPr>
              <w:instrText xml:space="preserve"> PAGEREF _Toc214021155 \h </w:instrText>
            </w:r>
            <w:r>
              <w:rPr>
                <w:noProof/>
                <w:webHidden/>
              </w:rPr>
            </w:r>
            <w:r>
              <w:rPr>
                <w:noProof/>
                <w:webHidden/>
              </w:rPr>
              <w:fldChar w:fldCharType="separate"/>
            </w:r>
            <w:r>
              <w:rPr>
                <w:noProof/>
                <w:webHidden/>
              </w:rPr>
              <w:t>7</w:t>
            </w:r>
            <w:r>
              <w:rPr>
                <w:noProof/>
                <w:webHidden/>
              </w:rPr>
              <w:fldChar w:fldCharType="end"/>
            </w:r>
          </w:hyperlink>
        </w:p>
        <w:p w14:paraId="4D2CB90F" w14:textId="62D15F4B" w:rsidR="003F6DE1" w:rsidRDefault="003F6DE1">
          <w:pPr>
            <w:pStyle w:val="TOC2"/>
            <w:tabs>
              <w:tab w:val="right" w:leader="dot" w:pos="9350"/>
            </w:tabs>
            <w:rPr>
              <w:rFonts w:eastAsiaTheme="minorEastAsia" w:cstheme="minorBidi"/>
              <w:b w:val="0"/>
              <w:bCs w:val="0"/>
              <w:noProof/>
              <w:sz w:val="24"/>
              <w:szCs w:val="24"/>
              <w:lang w:val="fr-FR" w:eastAsia="fr-FR"/>
            </w:rPr>
          </w:pPr>
          <w:hyperlink w:anchor="_Toc214021156" w:history="1">
            <w:r w:rsidRPr="00710C16">
              <w:rPr>
                <w:rStyle w:val="Hyperlink"/>
                <w:noProof/>
                <w:lang w:val="fr-FR"/>
              </w:rPr>
              <w:t>Annexe – Enquête</w:t>
            </w:r>
            <w:r>
              <w:rPr>
                <w:noProof/>
                <w:webHidden/>
              </w:rPr>
              <w:tab/>
            </w:r>
            <w:r>
              <w:rPr>
                <w:noProof/>
                <w:webHidden/>
              </w:rPr>
              <w:fldChar w:fldCharType="begin"/>
            </w:r>
            <w:r>
              <w:rPr>
                <w:noProof/>
                <w:webHidden/>
              </w:rPr>
              <w:instrText xml:space="preserve"> PAGEREF _Toc214021156 \h </w:instrText>
            </w:r>
            <w:r>
              <w:rPr>
                <w:noProof/>
                <w:webHidden/>
              </w:rPr>
            </w:r>
            <w:r>
              <w:rPr>
                <w:noProof/>
                <w:webHidden/>
              </w:rPr>
              <w:fldChar w:fldCharType="separate"/>
            </w:r>
            <w:r>
              <w:rPr>
                <w:noProof/>
                <w:webHidden/>
              </w:rPr>
              <w:t>9</w:t>
            </w:r>
            <w:r>
              <w:rPr>
                <w:noProof/>
                <w:webHidden/>
              </w:rPr>
              <w:fldChar w:fldCharType="end"/>
            </w:r>
          </w:hyperlink>
        </w:p>
        <w:p w14:paraId="1A5312CD" w14:textId="47C441B3" w:rsidR="00254746" w:rsidRDefault="00254746" w:rsidP="04F67200">
          <w:pPr>
            <w:pStyle w:val="TOC2"/>
            <w:tabs>
              <w:tab w:val="right" w:leader="dot" w:pos="9345"/>
            </w:tabs>
            <w:rPr>
              <w:rStyle w:val="Hyperlink"/>
              <w:noProof/>
            </w:rPr>
          </w:pPr>
          <w:r>
            <w:fldChar w:fldCharType="end"/>
          </w:r>
        </w:p>
      </w:sdtContent>
    </w:sdt>
    <w:p w14:paraId="1EC072CC" w14:textId="0004F8CD" w:rsidR="00C16CCC" w:rsidRPr="00C16CCC" w:rsidRDefault="00C16CCC" w:rsidP="00C16CCC"/>
    <w:p w14:paraId="541E9918" w14:textId="77777777" w:rsidR="00951082" w:rsidRDefault="00951082">
      <w:pPr>
        <w:rPr>
          <w:rStyle w:val="Heading1Char"/>
          <w:sz w:val="24"/>
          <w:szCs w:val="24"/>
        </w:rPr>
      </w:pPr>
      <w:r>
        <w:rPr>
          <w:rStyle w:val="Heading1Char"/>
          <w:sz w:val="24"/>
          <w:szCs w:val="24"/>
        </w:rPr>
        <w:br w:type="page"/>
      </w:r>
    </w:p>
    <w:p w14:paraId="3BE8B1D1" w14:textId="563F43F3" w:rsidR="00951082" w:rsidRPr="00321B45" w:rsidRDefault="2BDDBBE9" w:rsidP="01511A8A">
      <w:pPr>
        <w:spacing w:before="100" w:beforeAutospacing="1" w:after="100" w:afterAutospacing="1" w:line="240" w:lineRule="auto"/>
        <w:rPr>
          <w:rFonts w:eastAsia="Times New Roman"/>
          <w:color w:val="000000" w:themeColor="text1"/>
          <w:lang w:val="fr-FR"/>
        </w:rPr>
      </w:pPr>
      <w:bookmarkStart w:id="0" w:name="_Toc214021143"/>
      <w:r w:rsidRPr="00321B45">
        <w:rPr>
          <w:rStyle w:val="Heading1Char"/>
          <w:sz w:val="24"/>
          <w:szCs w:val="24"/>
          <w:lang w:val="fr-FR"/>
        </w:rPr>
        <w:lastRenderedPageBreak/>
        <w:t>Introduction</w:t>
      </w:r>
      <w:bookmarkEnd w:id="0"/>
    </w:p>
    <w:p w14:paraId="6D34C0F4" w14:textId="50833217" w:rsidR="00951082" w:rsidRPr="00321B45" w:rsidRDefault="00951082" w:rsidP="54DF0054">
      <w:pPr>
        <w:spacing w:before="100" w:beforeAutospacing="1" w:after="100" w:afterAutospacing="1" w:line="240" w:lineRule="auto"/>
        <w:rPr>
          <w:lang w:val="fr-FR"/>
        </w:rPr>
      </w:pPr>
    </w:p>
    <w:p w14:paraId="3FF3A042" w14:textId="2218CDAB" w:rsidR="00951082" w:rsidRPr="00321B45" w:rsidRDefault="67D3A7BB" w:rsidP="04F67200">
      <w:pPr>
        <w:spacing w:before="100" w:beforeAutospacing="1" w:after="100" w:afterAutospacing="1" w:line="240" w:lineRule="auto"/>
        <w:jc w:val="both"/>
        <w:rPr>
          <w:lang w:val="fr-FR"/>
        </w:rPr>
      </w:pPr>
      <w:r w:rsidRPr="04F67200">
        <w:rPr>
          <w:rFonts w:ascii="Calibri" w:eastAsia="Calibri" w:hAnsi="Calibri" w:cs="Calibri"/>
          <w:lang w:val="fr-FR"/>
        </w:rPr>
        <w:t>L’Association des Sourds du Canada – The Canadian Association of the Deaf (CAD-ASC) a lancé une enquête afin de recueillir des informations détaillées sur la manière dont les facultés de droit au Canada accueillent les étudiants sourds, en particulier ceux qui utilisent la langue des signes ou d'autres méthodes de communication alternatives.</w:t>
      </w:r>
    </w:p>
    <w:p w14:paraId="6564D72B" w14:textId="4398D315" w:rsidR="00951082" w:rsidRPr="00321B45" w:rsidRDefault="00951082" w:rsidP="01511A8A">
      <w:pPr>
        <w:spacing w:before="100" w:beforeAutospacing="1" w:after="100" w:afterAutospacing="1" w:line="240" w:lineRule="auto"/>
        <w:rPr>
          <w:rFonts w:ascii="Calibri" w:eastAsia="Calibri" w:hAnsi="Calibri" w:cs="Calibri"/>
          <w:lang w:val="fr-FR"/>
        </w:rPr>
      </w:pPr>
    </w:p>
    <w:p w14:paraId="5F703A71" w14:textId="6B3F880B" w:rsidR="00951082" w:rsidRPr="000333D8" w:rsidRDefault="4A7C5FF0" w:rsidP="01511A8A">
      <w:pPr>
        <w:spacing w:before="100" w:beforeAutospacing="1" w:after="100" w:afterAutospacing="1" w:line="240" w:lineRule="auto"/>
        <w:rPr>
          <w:rFonts w:eastAsia="Times New Roman"/>
          <w:color w:val="000000" w:themeColor="text1"/>
          <w:lang w:val="fr-FR"/>
        </w:rPr>
      </w:pPr>
      <w:r w:rsidRPr="00321B45">
        <w:rPr>
          <w:rFonts w:ascii="Calibri" w:eastAsia="Calibri" w:hAnsi="Calibri" w:cs="Calibri"/>
          <w:lang w:val="fr-FR"/>
        </w:rPr>
        <w:t>Quatre facultés de droit ont fourni des réponses :</w:t>
      </w:r>
    </w:p>
    <w:p w14:paraId="2FE5AE24" w14:textId="45147A2B" w:rsidR="2FB31FF7" w:rsidRDefault="2FB31FF7" w:rsidP="01511A8A">
      <w:pPr>
        <w:pStyle w:val="ListParagraph"/>
        <w:numPr>
          <w:ilvl w:val="0"/>
          <w:numId w:val="25"/>
        </w:numPr>
        <w:spacing w:beforeAutospacing="1" w:afterAutospacing="1" w:line="240" w:lineRule="auto"/>
        <w:rPr>
          <w:b/>
          <w:bCs/>
        </w:rPr>
      </w:pPr>
      <w:r w:rsidRPr="01511A8A">
        <w:rPr>
          <w:b/>
          <w:bCs/>
        </w:rPr>
        <w:t>Windsor Law,</w:t>
      </w:r>
    </w:p>
    <w:p w14:paraId="3C24961B" w14:textId="40F32B2E" w:rsidR="2FB31FF7" w:rsidRPr="00321B45" w:rsidRDefault="2FB31FF7" w:rsidP="01511A8A">
      <w:pPr>
        <w:pStyle w:val="ListParagraph"/>
        <w:numPr>
          <w:ilvl w:val="0"/>
          <w:numId w:val="25"/>
        </w:numPr>
        <w:spacing w:before="240" w:after="240"/>
        <w:rPr>
          <w:b/>
          <w:bCs/>
          <w:lang w:val="fr-FR"/>
        </w:rPr>
      </w:pPr>
      <w:r w:rsidRPr="00321B45">
        <w:rPr>
          <w:b/>
          <w:bCs/>
          <w:lang w:val="fr-FR"/>
        </w:rPr>
        <w:t xml:space="preserve">Faculté de droit Bora </w:t>
      </w:r>
      <w:proofErr w:type="spellStart"/>
      <w:r w:rsidRPr="00321B45">
        <w:rPr>
          <w:b/>
          <w:bCs/>
          <w:lang w:val="fr-FR"/>
        </w:rPr>
        <w:t>Laskin</w:t>
      </w:r>
      <w:proofErr w:type="spellEnd"/>
      <w:r w:rsidRPr="00321B45">
        <w:rPr>
          <w:b/>
          <w:bCs/>
          <w:lang w:val="fr-FR"/>
        </w:rPr>
        <w:t>,</w:t>
      </w:r>
    </w:p>
    <w:p w14:paraId="6C4ED6F5" w14:textId="09612744" w:rsidR="2FB31FF7" w:rsidRPr="00321B45" w:rsidRDefault="2FB31FF7" w:rsidP="01511A8A">
      <w:pPr>
        <w:pStyle w:val="ListParagraph"/>
        <w:numPr>
          <w:ilvl w:val="0"/>
          <w:numId w:val="25"/>
        </w:numPr>
        <w:spacing w:before="240" w:after="240"/>
        <w:rPr>
          <w:b/>
          <w:bCs/>
          <w:lang w:val="fr-FR"/>
        </w:rPr>
      </w:pPr>
      <w:r w:rsidRPr="00321B45">
        <w:rPr>
          <w:b/>
          <w:bCs/>
          <w:lang w:val="fr-FR"/>
        </w:rPr>
        <w:t>Faculté de droit de l’Université Western,</w:t>
      </w:r>
    </w:p>
    <w:p w14:paraId="6366EC0E" w14:textId="56D14176" w:rsidR="01511A8A" w:rsidRPr="000333D8" w:rsidRDefault="2FB31FF7" w:rsidP="000333D8">
      <w:pPr>
        <w:pStyle w:val="ListParagraph"/>
        <w:numPr>
          <w:ilvl w:val="0"/>
          <w:numId w:val="25"/>
        </w:numPr>
        <w:spacing w:before="240" w:after="240"/>
        <w:rPr>
          <w:b/>
          <w:bCs/>
          <w:lang w:val="fr-FR"/>
        </w:rPr>
      </w:pPr>
      <w:r w:rsidRPr="00321B45">
        <w:rPr>
          <w:b/>
          <w:bCs/>
          <w:lang w:val="fr-FR"/>
        </w:rPr>
        <w:t>Faculté de droit de l’Université du Manitoba</w:t>
      </w:r>
    </w:p>
    <w:p w14:paraId="5800ABEA" w14:textId="35FF20F4" w:rsidR="00C16CCC" w:rsidRPr="00321B45" w:rsidRDefault="3DF6D615" w:rsidP="04F67200">
      <w:pPr>
        <w:spacing w:before="100" w:beforeAutospacing="1" w:after="100" w:afterAutospacing="1" w:line="240" w:lineRule="auto"/>
        <w:jc w:val="both"/>
        <w:rPr>
          <w:rFonts w:eastAsia="Times New Roman"/>
          <w:color w:val="000000"/>
          <w:kern w:val="0"/>
          <w:lang w:val="fr-FR"/>
          <w14:ligatures w14:val="none"/>
        </w:rPr>
      </w:pPr>
      <w:r w:rsidRPr="00321B45">
        <w:rPr>
          <w:rFonts w:ascii="Calibri" w:eastAsia="Calibri" w:hAnsi="Calibri" w:cs="Calibri"/>
          <w:lang w:val="fr-FR"/>
        </w:rPr>
        <w:t xml:space="preserve">Ces réponses reflètent les politiques, les </w:t>
      </w:r>
      <w:r w:rsidR="000333D8">
        <w:rPr>
          <w:rFonts w:ascii="Calibri" w:eastAsia="Calibri" w:hAnsi="Calibri" w:cs="Calibri"/>
          <w:lang w:val="fr-FR"/>
        </w:rPr>
        <w:t xml:space="preserve">accommodations </w:t>
      </w:r>
      <w:r w:rsidRPr="00321B45">
        <w:rPr>
          <w:rFonts w:ascii="Calibri" w:eastAsia="Calibri" w:hAnsi="Calibri" w:cs="Calibri"/>
          <w:lang w:val="fr-FR"/>
        </w:rPr>
        <w:t>et les perspectives concernant les étudiants sourds et malentendants poursuivant des études en droit.</w:t>
      </w:r>
    </w:p>
    <w:p w14:paraId="04CC9225" w14:textId="2B27B3F0" w:rsidR="01511A8A" w:rsidRPr="00321B45" w:rsidRDefault="01511A8A" w:rsidP="01511A8A">
      <w:pPr>
        <w:spacing w:beforeAutospacing="1" w:afterAutospacing="1" w:line="240" w:lineRule="auto"/>
        <w:rPr>
          <w:rFonts w:eastAsia="Times New Roman"/>
          <w:color w:val="000000" w:themeColor="text1"/>
          <w:lang w:val="fr-FR"/>
        </w:rPr>
      </w:pPr>
    </w:p>
    <w:p w14:paraId="76F24C3A" w14:textId="67A8ECBC" w:rsidR="00C16CCC" w:rsidRPr="00C16CCC" w:rsidRDefault="32C46806" w:rsidP="01511A8A">
      <w:pPr>
        <w:spacing w:before="100" w:beforeAutospacing="1" w:after="100" w:afterAutospacing="1" w:line="240" w:lineRule="auto"/>
        <w:rPr>
          <w:rFonts w:ascii="Calibri Light" w:eastAsia="Calibri Light" w:hAnsi="Calibri Light" w:cs="Calibri Light"/>
          <w:lang w:val="fr-FR"/>
        </w:rPr>
      </w:pPr>
      <w:bookmarkStart w:id="1" w:name="_Toc214021144"/>
      <w:r w:rsidRPr="04F67200">
        <w:rPr>
          <w:rStyle w:val="Heading1Char"/>
          <w:sz w:val="24"/>
          <w:szCs w:val="24"/>
          <w:lang w:val="fr-FR"/>
        </w:rPr>
        <w:t>Établissements répondants</w:t>
      </w:r>
      <w:bookmarkEnd w:id="1"/>
      <w:r w:rsidRPr="04F67200">
        <w:rPr>
          <w:rFonts w:ascii="Calibri Light" w:eastAsia="Calibri Light" w:hAnsi="Calibri Light" w:cs="Calibri Light"/>
          <w:lang w:val="fr-FR"/>
        </w:rPr>
        <w:t xml:space="preserve"> </w:t>
      </w:r>
    </w:p>
    <w:p w14:paraId="4E98CFAD" w14:textId="4793D489" w:rsidR="00C16CCC" w:rsidRPr="00321B45" w:rsidRDefault="5236F60C" w:rsidP="04F67200">
      <w:pPr>
        <w:spacing w:before="240" w:after="240" w:line="240" w:lineRule="auto"/>
        <w:jc w:val="both"/>
        <w:rPr>
          <w:rFonts w:eastAsia="Times New Roman"/>
          <w:color w:val="000000" w:themeColor="text1"/>
          <w:lang w:val="fr-FR"/>
        </w:rPr>
      </w:pPr>
      <w:r w:rsidRPr="00321B45">
        <w:rPr>
          <w:rFonts w:ascii="Calibri" w:eastAsia="Calibri" w:hAnsi="Calibri" w:cs="Calibri"/>
          <w:lang w:val="fr-FR"/>
        </w:rPr>
        <w:t>Chaque établissement participant a identifié des personnes spécifiques, allant des doyens adjoints et doyens associés aux conseillers aux services aux étudiants et directeurs de l’équité. Leurs rôles offrent un éventail de points de vue sur les services aux étudiants, les programmes académiques et les mandats institutionnels en matière d’équité.</w:t>
      </w:r>
    </w:p>
    <w:p w14:paraId="258D37A1" w14:textId="12B3EEA4" w:rsidR="00C16CCC" w:rsidRPr="00321B45" w:rsidRDefault="5236F60C" w:rsidP="04F67200">
      <w:pPr>
        <w:spacing w:before="240" w:after="240" w:line="240" w:lineRule="auto"/>
        <w:jc w:val="both"/>
        <w:rPr>
          <w:lang w:val="fr-FR"/>
        </w:rPr>
      </w:pPr>
      <w:r w:rsidRPr="04F67200">
        <w:rPr>
          <w:rFonts w:ascii="Calibri" w:eastAsia="Calibri" w:hAnsi="Calibri" w:cs="Calibri"/>
          <w:lang w:val="fr-FR"/>
        </w:rPr>
        <w:t xml:space="preserve">La diversité des </w:t>
      </w:r>
      <w:r w:rsidR="71B58540" w:rsidRPr="04F67200">
        <w:rPr>
          <w:rFonts w:ascii="Calibri" w:eastAsia="Calibri" w:hAnsi="Calibri" w:cs="Calibri"/>
          <w:lang w:val="fr-FR"/>
        </w:rPr>
        <w:t xml:space="preserve">postes </w:t>
      </w:r>
      <w:r w:rsidRPr="04F67200">
        <w:rPr>
          <w:rFonts w:ascii="Calibri" w:eastAsia="Calibri" w:hAnsi="Calibri" w:cs="Calibri"/>
          <w:lang w:val="fr-FR"/>
        </w:rPr>
        <w:t xml:space="preserve">a permis à l’enquête de </w:t>
      </w:r>
      <w:bookmarkStart w:id="2" w:name="_Int_hD9Nc4oP"/>
      <w:r w:rsidRPr="04F67200">
        <w:rPr>
          <w:rFonts w:ascii="Calibri" w:eastAsia="Calibri" w:hAnsi="Calibri" w:cs="Calibri"/>
          <w:lang w:val="fr-FR"/>
        </w:rPr>
        <w:t>dresser</w:t>
      </w:r>
      <w:bookmarkEnd w:id="2"/>
      <w:r w:rsidRPr="04F67200">
        <w:rPr>
          <w:rFonts w:ascii="Calibri" w:eastAsia="Calibri" w:hAnsi="Calibri" w:cs="Calibri"/>
          <w:lang w:val="fr-FR"/>
        </w:rPr>
        <w:t xml:space="preserve"> un portrait plus complet de l’approche adoptée par chaque faculté.</w:t>
      </w:r>
    </w:p>
    <w:p w14:paraId="23D4A0C3" w14:textId="32498C30" w:rsidR="00C16CCC" w:rsidRPr="00321B45" w:rsidRDefault="00C16CCC" w:rsidP="01511A8A">
      <w:pPr>
        <w:spacing w:before="100" w:beforeAutospacing="1" w:after="100" w:afterAutospacing="1" w:line="240" w:lineRule="auto"/>
        <w:rPr>
          <w:rFonts w:eastAsia="Times New Roman"/>
          <w:color w:val="000000" w:themeColor="text1"/>
          <w:lang w:val="fr-FR"/>
        </w:rPr>
      </w:pPr>
    </w:p>
    <w:p w14:paraId="47C28E8F" w14:textId="2BB247FE" w:rsidR="01511A8A" w:rsidRPr="00321B45" w:rsidRDefault="01511A8A" w:rsidP="01511A8A">
      <w:pPr>
        <w:spacing w:beforeAutospacing="1" w:afterAutospacing="1" w:line="240" w:lineRule="auto"/>
        <w:rPr>
          <w:rFonts w:eastAsia="Times New Roman"/>
          <w:color w:val="000000" w:themeColor="text1"/>
          <w:lang w:val="fr-FR"/>
        </w:rPr>
      </w:pPr>
    </w:p>
    <w:p w14:paraId="1FF32A51" w14:textId="138C80A4" w:rsidR="00611A34" w:rsidRPr="00C16CCC" w:rsidRDefault="14A44526" w:rsidP="01511A8A">
      <w:pPr>
        <w:spacing w:before="240" w:after="240" w:line="240" w:lineRule="auto"/>
        <w:rPr>
          <w:rStyle w:val="Heading2Char"/>
          <w:lang w:val="fr-FR"/>
        </w:rPr>
      </w:pPr>
      <w:bookmarkStart w:id="3" w:name="_Toc214021145"/>
      <w:r w:rsidRPr="04F67200">
        <w:rPr>
          <w:rStyle w:val="Heading2Char"/>
          <w:lang w:val="fr-FR"/>
        </w:rPr>
        <w:t>Soutien général aux personnes en situation de handicap</w:t>
      </w:r>
      <w:bookmarkEnd w:id="3"/>
      <w:r w:rsidRPr="04F67200">
        <w:rPr>
          <w:rFonts w:ascii="Calibri Light" w:eastAsia="Calibri Light" w:hAnsi="Calibri Light" w:cs="Calibri Light"/>
          <w:sz w:val="32"/>
          <w:szCs w:val="32"/>
          <w:lang w:val="fr-FR"/>
        </w:rPr>
        <w:t xml:space="preserve"> </w:t>
      </w:r>
    </w:p>
    <w:p w14:paraId="223531F3" w14:textId="3C10302F" w:rsidR="00611A34" w:rsidRPr="00321B45" w:rsidRDefault="00C16CCC" w:rsidP="04F67200">
      <w:pPr>
        <w:spacing w:before="240" w:after="240" w:line="240" w:lineRule="auto"/>
        <w:jc w:val="both"/>
        <w:rPr>
          <w:rFonts w:eastAsia="Times New Roman"/>
          <w:color w:val="000000" w:themeColor="text1"/>
          <w:lang w:val="fr-FR"/>
        </w:rPr>
      </w:pPr>
      <w:r w:rsidRPr="00321B45">
        <w:rPr>
          <w:lang w:val="fr-FR"/>
        </w:rPr>
        <w:br/>
      </w:r>
      <w:r w:rsidR="1FA4FCF9" w:rsidRPr="00321B45">
        <w:rPr>
          <w:rFonts w:ascii="Calibri" w:eastAsia="Calibri" w:hAnsi="Calibri" w:cs="Calibri"/>
          <w:lang w:val="fr-FR"/>
        </w:rPr>
        <w:t>Les quatre répondants ont confirmé disposer de politiques ou de programmes généraux pour soutenir les étudiants en situation de handicap. Ces dispositifs impliquent souvent une collaboration avec le bureau d’accessibilité plus large de l’université, ce qui indique que les facultés de droit s’appuient généralement sur des ressources à l’échelle du campus.</w:t>
      </w:r>
    </w:p>
    <w:p w14:paraId="03629F51" w14:textId="0EDD9365" w:rsidR="00611A34" w:rsidRPr="00321B45" w:rsidRDefault="1FA4FCF9" w:rsidP="04F67200">
      <w:pPr>
        <w:spacing w:before="240" w:after="240" w:line="240" w:lineRule="auto"/>
        <w:jc w:val="both"/>
        <w:rPr>
          <w:lang w:val="fr-FR"/>
        </w:rPr>
      </w:pPr>
      <w:r w:rsidRPr="00321B45">
        <w:rPr>
          <w:rFonts w:ascii="Calibri" w:eastAsia="Calibri" w:hAnsi="Calibri" w:cs="Calibri"/>
          <w:lang w:val="fr-FR"/>
        </w:rPr>
        <w:lastRenderedPageBreak/>
        <w:t>L’existence de ces politiques témoigne d’une prise de conscience institutionnelle des enjeux liés au handicap et d’une volonté d’offrir un certain niveau de soutien, que ce soit par des</w:t>
      </w:r>
      <w:r w:rsidR="00AF5DED" w:rsidRPr="00AF5DED">
        <w:rPr>
          <w:lang w:val="fr-FR"/>
        </w:rPr>
        <w:t xml:space="preserve"> </w:t>
      </w:r>
      <w:r w:rsidR="00AF5DED" w:rsidRPr="00AF5DED">
        <w:rPr>
          <w:rFonts w:ascii="Calibri" w:eastAsia="Calibri" w:hAnsi="Calibri" w:cs="Calibri"/>
          <w:lang w:val="fr-FR"/>
        </w:rPr>
        <w:t>accommodations en classe</w:t>
      </w:r>
      <w:r w:rsidRPr="00321B45">
        <w:rPr>
          <w:rFonts w:ascii="Calibri" w:eastAsia="Calibri" w:hAnsi="Calibri" w:cs="Calibri"/>
          <w:lang w:val="fr-FR"/>
        </w:rPr>
        <w:t>, des technologies spécialisées ou des procédures administratives.</w:t>
      </w:r>
    </w:p>
    <w:p w14:paraId="2FBD5A99" w14:textId="77777777" w:rsidR="00C16CCC" w:rsidRDefault="0CC598F4" w:rsidP="01511A8A">
      <w:pPr>
        <w:spacing w:before="240" w:after="240" w:line="240" w:lineRule="auto"/>
        <w:rPr>
          <w:rFonts w:ascii="Calibri" w:eastAsia="Calibri" w:hAnsi="Calibri" w:cs="Calibri"/>
          <w:lang w:val="fr-FR"/>
        </w:rPr>
      </w:pPr>
      <w:bookmarkStart w:id="4" w:name="_Toc214021146"/>
      <w:r w:rsidRPr="04F67200">
        <w:rPr>
          <w:rStyle w:val="Heading3Char"/>
          <w:lang w:val="fr-FR"/>
        </w:rPr>
        <w:t>Soutien spécifique aux personnes sourdes</w:t>
      </w:r>
      <w:bookmarkEnd w:id="4"/>
      <w:r w:rsidRPr="04F67200">
        <w:rPr>
          <w:rStyle w:val="Heading3Char"/>
          <w:lang w:val="fr-FR"/>
        </w:rPr>
        <w:t xml:space="preserve"> </w:t>
      </w:r>
    </w:p>
    <w:p w14:paraId="0CFDD222" w14:textId="7BD76856" w:rsidR="00C16CCC" w:rsidRDefault="7FE7F6BA" w:rsidP="01511A8A">
      <w:pPr>
        <w:spacing w:before="240" w:after="240" w:line="240" w:lineRule="auto"/>
        <w:jc w:val="both"/>
        <w:rPr>
          <w:rFonts w:ascii="Calibri" w:eastAsia="Calibri" w:hAnsi="Calibri" w:cs="Calibri"/>
          <w:lang w:val="fr-FR"/>
        </w:rPr>
      </w:pPr>
      <w:r w:rsidRPr="01511A8A">
        <w:rPr>
          <w:rFonts w:ascii="Calibri" w:eastAsia="Calibri" w:hAnsi="Calibri" w:cs="Calibri"/>
          <w:lang w:val="fr-FR"/>
        </w:rPr>
        <w:t>Seule</w:t>
      </w:r>
      <w:r w:rsidR="003F6DE1">
        <w:rPr>
          <w:rFonts w:ascii="Calibri" w:eastAsia="Calibri" w:hAnsi="Calibri" w:cs="Calibri"/>
          <w:lang w:val="fr-FR"/>
        </w:rPr>
        <w:t>ment deux facultés</w:t>
      </w:r>
      <w:r w:rsidRPr="01511A8A">
        <w:rPr>
          <w:rFonts w:ascii="Calibri" w:eastAsia="Calibri" w:hAnsi="Calibri" w:cs="Calibri"/>
          <w:lang w:val="fr-FR"/>
        </w:rPr>
        <w:t xml:space="preserve"> </w:t>
      </w:r>
      <w:r w:rsidR="003F6DE1" w:rsidRPr="003F6DE1">
        <w:rPr>
          <w:rFonts w:ascii="Calibri" w:eastAsia="Calibri" w:hAnsi="Calibri" w:cs="Calibri"/>
          <w:lang w:val="fr-FR"/>
        </w:rPr>
        <w:t>ont indiqué maintenir</w:t>
      </w:r>
      <w:r w:rsidR="003F6DE1">
        <w:rPr>
          <w:rFonts w:ascii="Calibri" w:eastAsia="Calibri" w:hAnsi="Calibri" w:cs="Calibri"/>
          <w:lang w:val="fr-FR"/>
        </w:rPr>
        <w:t xml:space="preserve"> </w:t>
      </w:r>
      <w:r w:rsidRPr="01511A8A">
        <w:rPr>
          <w:rFonts w:ascii="Calibri" w:eastAsia="Calibri" w:hAnsi="Calibri" w:cs="Calibri"/>
          <w:lang w:val="fr-FR"/>
        </w:rPr>
        <w:t>une politique ou un programme spécialement conçu pour les étudiants sourds qui utilisent la langue des signes. Une école a indiqué l'absence d'une telle approche ciblée, tandis qu'une autre n'a pas pu confirmer ou n'avait pas de données enregistrées. Cette disparité souligne que certaines facultés ont commencé à élaborer ou à intégrer des mesures axées sur les Sourds, tandis que d'autres s'appuient uniquement sur des mesures de soutien générales. En l'absence de politiques, il se peut que les étudiants en droit sourds, qui utilisent principalement la langue des signes, aient une compréhension limitée des exigences culturelles et linguistiques.</w:t>
      </w:r>
    </w:p>
    <w:p w14:paraId="4743B852" w14:textId="0A92977F" w:rsidR="01511A8A" w:rsidRPr="00321B45" w:rsidRDefault="01511A8A" w:rsidP="01511A8A">
      <w:pPr>
        <w:spacing w:beforeAutospacing="1" w:afterAutospacing="1" w:line="240" w:lineRule="auto"/>
        <w:rPr>
          <w:rFonts w:eastAsia="Times New Roman"/>
          <w:color w:val="000000" w:themeColor="text1"/>
          <w:lang w:val="fr-FR"/>
        </w:rPr>
      </w:pPr>
    </w:p>
    <w:p w14:paraId="4E960A8C" w14:textId="4F698FE4" w:rsidR="00850549" w:rsidRPr="00321B45" w:rsidRDefault="3A8580E9" w:rsidP="01511A8A">
      <w:pPr>
        <w:spacing w:before="100" w:beforeAutospacing="1" w:after="100" w:afterAutospacing="1" w:line="240" w:lineRule="auto"/>
        <w:rPr>
          <w:rFonts w:eastAsia="Times New Roman"/>
          <w:color w:val="000000" w:themeColor="text1"/>
          <w:lang w:val="fr-FR"/>
        </w:rPr>
      </w:pPr>
      <w:bookmarkStart w:id="5" w:name="_Toc214021147"/>
      <w:r w:rsidRPr="00321B45">
        <w:rPr>
          <w:rStyle w:val="Heading3Char"/>
          <w:lang w:val="fr-FR"/>
        </w:rPr>
        <w:t>Commentaires supplémentaires</w:t>
      </w:r>
      <w:bookmarkEnd w:id="5"/>
    </w:p>
    <w:p w14:paraId="3E44E6C4" w14:textId="626145CC" w:rsidR="00850549" w:rsidRPr="00321B45" w:rsidRDefault="00850549" w:rsidP="04F67200">
      <w:pPr>
        <w:spacing w:before="100" w:beforeAutospacing="1" w:after="100" w:afterAutospacing="1" w:line="240" w:lineRule="auto"/>
        <w:jc w:val="both"/>
        <w:rPr>
          <w:rFonts w:eastAsia="Times New Roman"/>
          <w:color w:val="000000"/>
          <w:kern w:val="0"/>
          <w:lang w:val="fr-FR"/>
          <w14:ligatures w14:val="none"/>
        </w:rPr>
      </w:pPr>
      <w:r w:rsidRPr="00321B45">
        <w:rPr>
          <w:lang w:val="fr-FR"/>
        </w:rPr>
        <w:br/>
      </w:r>
      <w:r w:rsidR="000333D8" w:rsidRPr="000333D8">
        <w:rPr>
          <w:rFonts w:ascii="Calibri" w:eastAsia="Calibri" w:hAnsi="Calibri" w:cs="Calibri"/>
          <w:lang w:val="fr-FR"/>
        </w:rPr>
        <w:t>Deux répondants ont fourni des précisions supplémentaires concernant leurs politiques en vigueur. Une école a mis l’accent sur une catégorie d’admission discrétionnaire appelée « Accès », dans le cadre de laquelle les étudiants sourds sont encouragés à poser leur candidature. Cette approche d’admission s’accompagne d’une politique globale de l’université portant sur les mesures d’accommodements pour les personnes en situation de handicap. Une autre personne interrogée, directrice de l’équité, a mentionné une collaboration avec les services d’accessibilité aux étudiants, centrée sur le démantèlement des barrières structurelles et attitudinales affectant tous les apprenants. Ces commentaires illustrent que les cadres formels sont souvent associés à des services universitaires plus larges afin d’offrir des prestations adaptées aux besoins spécifiques des personnes sourdes.</w:t>
      </w:r>
    </w:p>
    <w:p w14:paraId="36C63D02" w14:textId="2856E9D7" w:rsidR="00C16CCC" w:rsidRPr="00C16CCC" w:rsidRDefault="2867AACA" w:rsidP="04F67200">
      <w:pPr>
        <w:spacing w:before="240" w:after="240" w:line="240" w:lineRule="auto"/>
        <w:jc w:val="both"/>
        <w:rPr>
          <w:rFonts w:ascii="Calibri Light" w:eastAsia="Calibri Light" w:hAnsi="Calibri Light" w:cs="Calibri Light"/>
          <w:sz w:val="32"/>
          <w:szCs w:val="32"/>
          <w:lang w:val="fr-FR"/>
        </w:rPr>
      </w:pPr>
      <w:bookmarkStart w:id="6" w:name="_Toc214021148"/>
      <w:r w:rsidRPr="04F67200">
        <w:rPr>
          <w:rStyle w:val="Heading2Char"/>
          <w:lang w:val="fr-FR"/>
        </w:rPr>
        <w:t>Collecte de données sur les a</w:t>
      </w:r>
      <w:r w:rsidR="003F6DE1">
        <w:rPr>
          <w:rStyle w:val="Heading2Char"/>
          <w:lang w:val="fr-FR"/>
        </w:rPr>
        <w:t>ccommodements</w:t>
      </w:r>
      <w:bookmarkEnd w:id="6"/>
      <w:r w:rsidRPr="04F67200">
        <w:rPr>
          <w:rFonts w:ascii="Calibri Light" w:eastAsia="Calibri Light" w:hAnsi="Calibri Light" w:cs="Calibri Light"/>
          <w:sz w:val="32"/>
          <w:szCs w:val="32"/>
          <w:lang w:val="fr-FR"/>
        </w:rPr>
        <w:t xml:space="preserve"> </w:t>
      </w:r>
    </w:p>
    <w:p w14:paraId="3DE04930" w14:textId="5354265A" w:rsidR="04F67200" w:rsidRPr="000333D8" w:rsidRDefault="00C16CCC" w:rsidP="00321B45">
      <w:pPr>
        <w:spacing w:before="240" w:after="240" w:line="240" w:lineRule="auto"/>
        <w:jc w:val="both"/>
        <w:rPr>
          <w:rStyle w:val="Heading3Char"/>
          <w:rFonts w:ascii="Calibri Light" w:eastAsia="Calibri Light" w:hAnsi="Calibri Light" w:cs="Calibri Light"/>
          <w:color w:val="auto"/>
          <w:sz w:val="32"/>
          <w:szCs w:val="32"/>
          <w:lang w:val="fr-FR"/>
        </w:rPr>
      </w:pPr>
      <w:r w:rsidRPr="00321B45">
        <w:rPr>
          <w:lang w:val="fr-FR"/>
        </w:rPr>
        <w:br/>
      </w:r>
      <w:r w:rsidR="000333D8" w:rsidRPr="000333D8">
        <w:rPr>
          <w:rFonts w:ascii="Calibri" w:eastAsia="Calibri" w:hAnsi="Calibri" w:cs="Calibri"/>
          <w:lang w:val="fr-FR"/>
        </w:rPr>
        <w:t>Trois des quatre établissements ayant répondu ont déclaré collecter des données relatives aux besoins d’accommodements des étudiants ou employés sourds, notamment les coûts associés à l’interprétation en langue des signes. Un établissement a indiqué ne pas disposer d’une collecte formelle de données dans ce domaine. La collecte systématique de ces informations est utile, car elle permet aux administrateurs d’identifier les tendances, d’anticiper les budgets nécessaires pour les services d’interprétation ou les technologies, et d’évaluer l’efficacité des dispositifs de soutien existants. Sans ces données, il peut être plus difficile pour les institutions d’élaborer des plans d’accessibilité solides et fondés sur des preuves.</w:t>
      </w:r>
    </w:p>
    <w:p w14:paraId="76C0A458" w14:textId="77777777" w:rsidR="00321B45" w:rsidRDefault="5133F6DE" w:rsidP="01511A8A">
      <w:pPr>
        <w:spacing w:before="240" w:after="240" w:line="240" w:lineRule="auto"/>
        <w:rPr>
          <w:rStyle w:val="FootnoteReference"/>
          <w:rFonts w:eastAsia="Times New Roman"/>
          <w:color w:val="000000" w:themeColor="text1"/>
          <w:lang w:val="fr-FR"/>
        </w:rPr>
      </w:pPr>
      <w:bookmarkStart w:id="7" w:name="_Toc214021149"/>
      <w:r w:rsidRPr="04F67200">
        <w:rPr>
          <w:rStyle w:val="Heading3Char"/>
          <w:lang w:val="fr-FR"/>
        </w:rPr>
        <w:t>Anciens diplômés sourds</w:t>
      </w:r>
      <w:bookmarkEnd w:id="7"/>
      <w:r w:rsidRPr="04F67200">
        <w:rPr>
          <w:rStyle w:val="Heading3Char"/>
          <w:lang w:val="fr-FR"/>
        </w:rPr>
        <w:t xml:space="preserve"> </w:t>
      </w:r>
    </w:p>
    <w:p w14:paraId="04834654" w14:textId="35BF51AB" w:rsidR="00C16CCC" w:rsidRPr="00321B45" w:rsidRDefault="00C16CCC" w:rsidP="01511A8A">
      <w:pPr>
        <w:spacing w:before="240" w:after="240" w:line="240" w:lineRule="auto"/>
        <w:rPr>
          <w:rStyle w:val="FootnoteReference"/>
          <w:rFonts w:eastAsia="Times New Roman"/>
          <w:color w:val="000000" w:themeColor="text1"/>
          <w:lang w:val="fr-FR"/>
        </w:rPr>
      </w:pPr>
      <w:r w:rsidRPr="00321B45">
        <w:rPr>
          <w:lang w:val="fr-FR"/>
        </w:rPr>
        <w:lastRenderedPageBreak/>
        <w:br/>
      </w:r>
      <w:r w:rsidR="003F6DE1" w:rsidRPr="003F6DE1">
        <w:rPr>
          <w:rFonts w:ascii="Calibri" w:eastAsia="Calibri" w:hAnsi="Calibri" w:cs="Calibri"/>
          <w:lang w:val="fr-FR"/>
        </w:rPr>
        <w:t>Deux facultés ont indiqué avoir diplômé des avocats sourds dans le passé, une a répondu « non », et une autre n’était pas certaine.</w:t>
      </w:r>
      <w:r w:rsidR="003F6DE1" w:rsidRPr="00321B45">
        <w:rPr>
          <w:rFonts w:ascii="Calibri" w:eastAsia="Calibri" w:hAnsi="Calibri" w:cs="Calibri"/>
          <w:lang w:val="fr-FR"/>
        </w:rPr>
        <w:t xml:space="preserve"> La</w:t>
      </w:r>
      <w:r w:rsidR="50F59178" w:rsidRPr="00321B45">
        <w:rPr>
          <w:rFonts w:ascii="Calibri" w:eastAsia="Calibri" w:hAnsi="Calibri" w:cs="Calibri"/>
          <w:lang w:val="fr-FR"/>
        </w:rPr>
        <w:t xml:space="preserve"> présence d’anciens étudiants sourds dans au moins deux établissements suggère que les étudiants sourds ont réussi grâce aux soutiens existants et ont persévéré malgré les exigences des études de droit. Cela envoie également un message positif aux futurs candidats sourds, montrant que la réussite est possible, même s’il reste incertain si ces diplômés ont bénéficié d’un soutien solide ou simplement minimal durant leur parcours.</w:t>
      </w:r>
    </w:p>
    <w:p w14:paraId="61094C74" w14:textId="0C79F71F" w:rsidR="00C16CCC" w:rsidRPr="00C16CCC" w:rsidRDefault="2F3C67F1" w:rsidP="04F67200">
      <w:pPr>
        <w:spacing w:before="240" w:after="240" w:line="240" w:lineRule="auto"/>
        <w:rPr>
          <w:rFonts w:ascii="Calibri" w:eastAsia="Calibri" w:hAnsi="Calibri" w:cs="Calibri"/>
          <w:lang w:val="fr-FR"/>
        </w:rPr>
      </w:pPr>
      <w:bookmarkStart w:id="8" w:name="_Toc214021150"/>
      <w:r w:rsidRPr="04F67200">
        <w:rPr>
          <w:rStyle w:val="Heading3Char"/>
          <w:lang w:val="fr-FR"/>
        </w:rPr>
        <w:t>Inscription actuelle d‘étudiants sourds</w:t>
      </w:r>
      <w:bookmarkEnd w:id="8"/>
    </w:p>
    <w:p w14:paraId="465A4A1A" w14:textId="64BC920A" w:rsidR="00C16CCC" w:rsidRPr="00321B45" w:rsidRDefault="003F6DE1" w:rsidP="04F67200">
      <w:pPr>
        <w:spacing w:before="240" w:after="240" w:line="240" w:lineRule="auto"/>
        <w:jc w:val="both"/>
        <w:rPr>
          <w:lang w:val="fr-FR"/>
        </w:rPr>
      </w:pPr>
      <w:r w:rsidRPr="003F6DE1">
        <w:rPr>
          <w:rFonts w:ascii="Calibri" w:eastAsia="Calibri" w:hAnsi="Calibri" w:cs="Calibri"/>
          <w:lang w:val="fr-FR"/>
        </w:rPr>
        <w:t>Une seule faculté de droit participante a indiqué avoir des étudiants sourds inscrits au moment de l’enquête. Les trois autres ont déclaré ne pas avoir d’étudiants sourds utilisant la langue des signes actuellement inscrits.</w:t>
      </w:r>
      <w:r w:rsidRPr="000333D8">
        <w:rPr>
          <w:rFonts w:ascii="Calibri" w:eastAsia="Calibri" w:hAnsi="Calibri" w:cs="Calibri"/>
          <w:lang w:val="fr-FR"/>
        </w:rPr>
        <w:t xml:space="preserve"> Ce</w:t>
      </w:r>
      <w:r w:rsidR="000333D8" w:rsidRPr="000333D8">
        <w:rPr>
          <w:rFonts w:ascii="Calibri" w:eastAsia="Calibri" w:hAnsi="Calibri" w:cs="Calibri"/>
          <w:lang w:val="fr-FR"/>
        </w:rPr>
        <w:t xml:space="preserve"> constat peut refléter des différences dans les pratiques de recrutement ou d’admission, le degré de sensibilisation auprès de la communauté sourde, ainsi que la réputation des établissements en matière d’accommodements pour les personnes en situation de handicap. Les écoles accueillant des étudiants sourds peuvent fournir aux administrateurs un retour d’information en temps réel sur les éventuelles lacunes ou points forts de leurs pratiques d’accessibilité, alors que celles qui n’en ont pas peuvent manquer d’incitations immédiates à améliorer leurs politiques.</w:t>
      </w:r>
    </w:p>
    <w:p w14:paraId="7050318A" w14:textId="77777777" w:rsidR="003F6DE1" w:rsidRDefault="000333D8" w:rsidP="04F67200">
      <w:pPr>
        <w:spacing w:before="240" w:after="240" w:line="240" w:lineRule="auto"/>
        <w:jc w:val="both"/>
        <w:rPr>
          <w:rFonts w:eastAsia="Times New Roman"/>
          <w:color w:val="000000" w:themeColor="text1"/>
          <w:lang w:val="fr-FR"/>
        </w:rPr>
      </w:pPr>
      <w:r w:rsidRPr="000333D8">
        <w:rPr>
          <w:rFonts w:asciiTheme="majorHAnsi" w:eastAsiaTheme="majorEastAsia" w:hAnsiTheme="majorHAnsi" w:cstheme="majorBidi"/>
          <w:color w:val="2F5496" w:themeColor="accent1" w:themeShade="BF"/>
          <w:sz w:val="32"/>
          <w:szCs w:val="32"/>
          <w:lang w:val="fr-FR"/>
        </w:rPr>
        <w:t>Mesures d’accommodements et formations</w:t>
      </w:r>
      <w:r>
        <w:rPr>
          <w:rFonts w:asciiTheme="majorHAnsi" w:eastAsiaTheme="majorEastAsia" w:hAnsiTheme="majorHAnsi" w:cstheme="majorBidi"/>
          <w:color w:val="2F5496" w:themeColor="accent1" w:themeShade="BF"/>
          <w:sz w:val="32"/>
          <w:szCs w:val="32"/>
          <w:lang w:val="fr-FR"/>
        </w:rPr>
        <w:t xml:space="preserve"> proposées</w:t>
      </w:r>
      <w:r w:rsidR="4D4D5DC8" w:rsidRPr="04F67200">
        <w:rPr>
          <w:rFonts w:ascii="Calibri Light" w:eastAsia="Calibri Light" w:hAnsi="Calibri Light" w:cs="Calibri Light"/>
          <w:sz w:val="32"/>
          <w:szCs w:val="32"/>
          <w:lang w:val="fr-FR"/>
        </w:rPr>
        <w:t xml:space="preserve"> </w:t>
      </w:r>
    </w:p>
    <w:p w14:paraId="25093854" w14:textId="7E82F5E1" w:rsidR="00C16CCC" w:rsidRPr="003F6DE1" w:rsidRDefault="00C16CCC" w:rsidP="04F67200">
      <w:pPr>
        <w:spacing w:before="240" w:after="240" w:line="240" w:lineRule="auto"/>
        <w:jc w:val="both"/>
        <w:rPr>
          <w:rFonts w:eastAsia="Times New Roman"/>
          <w:color w:val="000000" w:themeColor="text1"/>
          <w:lang w:val="fr-FR"/>
        </w:rPr>
      </w:pPr>
      <w:r w:rsidRPr="00321B45">
        <w:rPr>
          <w:lang w:val="fr-FR"/>
        </w:rPr>
        <w:br/>
      </w:r>
      <w:r w:rsidR="003F6DE1" w:rsidRPr="003F6DE1">
        <w:rPr>
          <w:rFonts w:ascii="Calibri" w:eastAsia="Calibri" w:hAnsi="Calibri" w:cs="Calibri"/>
          <w:lang w:val="fr-FR"/>
        </w:rPr>
        <w:t xml:space="preserve">Toutes les facultés ont indiqué que des services de prise de notes sont offerts. Trois ont rapporté proposer des services de sous-titrage en temps réel, bien qu’une école ait mentionné utiliser un logiciel alternatif plutôt que le service CART (Communication Access </w:t>
      </w:r>
      <w:proofErr w:type="spellStart"/>
      <w:r w:rsidR="003F6DE1" w:rsidRPr="003F6DE1">
        <w:rPr>
          <w:rFonts w:ascii="Calibri" w:eastAsia="Calibri" w:hAnsi="Calibri" w:cs="Calibri"/>
          <w:lang w:val="fr-FR"/>
        </w:rPr>
        <w:t>Realtime</w:t>
      </w:r>
      <w:proofErr w:type="spellEnd"/>
      <w:r w:rsidR="003F6DE1" w:rsidRPr="003F6DE1">
        <w:rPr>
          <w:rFonts w:ascii="Calibri" w:eastAsia="Calibri" w:hAnsi="Calibri" w:cs="Calibri"/>
          <w:lang w:val="fr-FR"/>
        </w:rPr>
        <w:t xml:space="preserve"> Translation) en personne. Deux offrent spécifiquement des services d’interprétation en langue des signes ainsi que des alarmes ou alertes visuelles, tandis qu’une propose des tutorats spécialisés et des services d’intervenants pour les personnes sourdes-aveugles. Trois écoles assurent l’accessibilité des plateformes d’apprentissage en ligne et fournissent des documents en formats alternatifs tels que Braille ou gros caractères. Aucune institution n’a rapporté utiliser l’interprétation protactile, mais certains répondants ont indiqué être prêts à fournir des soutiens additionnels selon les besoins. En somme, chaque faculté met en œuvre une sélection d’accommodements, bien que l’éventail complet des services centrés sur les besoins des personnes sourdes varie considérablement.</w:t>
      </w:r>
    </w:p>
    <w:p w14:paraId="46F4E7A7" w14:textId="03909606" w:rsidR="01511A8A" w:rsidRPr="00321B45" w:rsidRDefault="01511A8A" w:rsidP="01511A8A">
      <w:pPr>
        <w:spacing w:before="240" w:after="240"/>
        <w:rPr>
          <w:rFonts w:eastAsia="Times New Roman"/>
          <w:color w:val="000000" w:themeColor="text1"/>
          <w:lang w:val="fr-FR"/>
        </w:rPr>
      </w:pPr>
    </w:p>
    <w:p w14:paraId="455C751D" w14:textId="64CAFDC7" w:rsidR="00611A34" w:rsidRPr="00321B45" w:rsidRDefault="3296EBD2" w:rsidP="04F67200">
      <w:pPr>
        <w:spacing w:before="240" w:after="240" w:line="240" w:lineRule="auto"/>
        <w:rPr>
          <w:rFonts w:ascii="Calibri" w:eastAsia="Calibri" w:hAnsi="Calibri" w:cs="Calibri"/>
          <w:lang w:val="fr-FR"/>
        </w:rPr>
      </w:pPr>
      <w:bookmarkStart w:id="9" w:name="_Toc214021151"/>
      <w:r w:rsidRPr="00321B45">
        <w:rPr>
          <w:rStyle w:val="Heading3Char"/>
          <w:lang w:val="fr-FR"/>
        </w:rPr>
        <w:t>Formation à la sensibilisation et développement professionnel</w:t>
      </w:r>
      <w:bookmarkEnd w:id="9"/>
    </w:p>
    <w:p w14:paraId="2896C4C4" w14:textId="425A2FDB" w:rsidR="00611A34" w:rsidRPr="00321B45" w:rsidRDefault="3296EBD2" w:rsidP="04F67200">
      <w:pPr>
        <w:spacing w:before="240" w:after="240" w:line="240" w:lineRule="auto"/>
        <w:jc w:val="both"/>
        <w:rPr>
          <w:rFonts w:ascii="Calibri" w:eastAsia="Calibri" w:hAnsi="Calibri" w:cs="Calibri"/>
          <w:kern w:val="0"/>
          <w:lang w:val="fr-FR"/>
          <w14:ligatures w14:val="none"/>
        </w:rPr>
      </w:pPr>
      <w:r w:rsidRPr="04F67200">
        <w:rPr>
          <w:rFonts w:ascii="Calibri" w:eastAsia="Calibri" w:hAnsi="Calibri" w:cs="Calibri"/>
          <w:lang w:val="fr-FR"/>
        </w:rPr>
        <w:t xml:space="preserve"> </w:t>
      </w:r>
      <w:r w:rsidR="00C16CCC" w:rsidRPr="00321B45">
        <w:rPr>
          <w:lang w:val="fr-FR"/>
        </w:rPr>
        <w:br/>
      </w:r>
      <w:r w:rsidR="42B216A1" w:rsidRPr="00321B45">
        <w:rPr>
          <w:rFonts w:ascii="Calibri" w:eastAsia="Calibri" w:hAnsi="Calibri" w:cs="Calibri"/>
          <w:lang w:val="fr-FR"/>
        </w:rPr>
        <w:t xml:space="preserve">Deux facultés de droit ont indiqué proposer des programmes de formation à la sensibilisation ou de développement professionnel visant à mieux accueillir les étudiants sourds et en situation de handicap. Les deux autres ont déclaré ne pas offrir de tels programmes ou ne pas en avoir connaissance. Dans les établissements qui proposent ces formations, le personnel enseignant et </w:t>
      </w:r>
      <w:r w:rsidR="42B216A1" w:rsidRPr="00321B45">
        <w:rPr>
          <w:rFonts w:ascii="Calibri" w:eastAsia="Calibri" w:hAnsi="Calibri" w:cs="Calibri"/>
          <w:lang w:val="fr-FR"/>
        </w:rPr>
        <w:lastRenderedPageBreak/>
        <w:t>administratif peut acquérir des connaissances sur la culture sourde, les méthodes pédagogiques inclusives et les enjeux du droit du handicap. Ce type de formation contribue à instaurer un climat dans lequel les étudiants sourds peuvent évoluer dans des conditions plus équitables.</w:t>
      </w:r>
    </w:p>
    <w:p w14:paraId="15D2A810" w14:textId="77777777" w:rsidR="00611A34" w:rsidRPr="00C16CCC" w:rsidRDefault="00611A34" w:rsidP="00C16CCC">
      <w:pPr>
        <w:spacing w:before="100" w:beforeAutospacing="1" w:after="100" w:afterAutospacing="1" w:line="240" w:lineRule="auto"/>
        <w:rPr>
          <w:rFonts w:eastAsia="Times New Roman" w:cstheme="minorHAnsi"/>
          <w:color w:val="000000"/>
          <w:kern w:val="0"/>
          <w14:ligatures w14:val="none"/>
        </w:rPr>
      </w:pPr>
      <w:r>
        <w:rPr>
          <w:rFonts w:eastAsia="Times New Roman" w:cstheme="minorHAnsi"/>
          <w:noProof/>
          <w:color w:val="000000"/>
          <w:kern w:val="0"/>
        </w:rPr>
        <w:drawing>
          <wp:inline distT="0" distB="0" distL="0" distR="0" wp14:anchorId="388868A4" wp14:editId="7EF05E74">
            <wp:extent cx="3713627" cy="2333625"/>
            <wp:effectExtent l="0" t="0" r="1270" b="0"/>
            <wp:docPr id="268559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59526" name="Picture 2685595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20917" cy="2526725"/>
                    </a:xfrm>
                    <a:prstGeom prst="rect">
                      <a:avLst/>
                    </a:prstGeom>
                  </pic:spPr>
                </pic:pic>
              </a:graphicData>
            </a:graphic>
          </wp:inline>
        </w:drawing>
      </w:r>
    </w:p>
    <w:p w14:paraId="6196EBB6" w14:textId="522245E9" w:rsidR="00C16CCC" w:rsidRPr="00321B45" w:rsidRDefault="270F574F" w:rsidP="01511A8A">
      <w:pPr>
        <w:spacing w:before="240" w:after="240" w:line="240" w:lineRule="auto"/>
        <w:rPr>
          <w:lang w:val="fr-FR"/>
        </w:rPr>
      </w:pPr>
      <w:bookmarkStart w:id="10" w:name="_Toc214021152"/>
      <w:r w:rsidRPr="04F67200">
        <w:rPr>
          <w:rStyle w:val="Heading3Char"/>
          <w:lang w:val="fr-FR"/>
        </w:rPr>
        <w:t>Enseignement de la langue des signes</w:t>
      </w:r>
      <w:bookmarkEnd w:id="10"/>
      <w:r w:rsidRPr="04F67200">
        <w:rPr>
          <w:rFonts w:ascii="Calibri" w:eastAsia="Calibri" w:hAnsi="Calibri" w:cs="Calibri"/>
          <w:lang w:val="fr-FR"/>
        </w:rPr>
        <w:t xml:space="preserve"> </w:t>
      </w:r>
    </w:p>
    <w:p w14:paraId="5B7BEA2C" w14:textId="5954CBF5" w:rsidR="00C16CCC" w:rsidRPr="00321B45" w:rsidRDefault="059EB6F3" w:rsidP="04F67200">
      <w:pPr>
        <w:spacing w:before="240" w:after="240" w:line="240" w:lineRule="auto"/>
        <w:jc w:val="both"/>
        <w:rPr>
          <w:lang w:val="fr-FR"/>
        </w:rPr>
      </w:pPr>
      <w:r w:rsidRPr="00321B45">
        <w:rPr>
          <w:rFonts w:ascii="Calibri" w:eastAsia="Calibri" w:hAnsi="Calibri" w:cs="Calibri"/>
          <w:lang w:val="fr-FR"/>
        </w:rPr>
        <w:t>La moitié des écoles proposent des cours de langue des signes destinés à l’ensemble des étudiants, et ces cours sont crédités dans le cadre du programme de diplôme. L’autre moitié a indiqué ne pas offrir un tel enseignement. Les cours de langue des signes peuvent contribuer à normaliser la présence de la culture sourde sur le campus et à créer un environnement plus inclusif. Là où ces cours sont absents, les étudiants entendants et le personnel enseignant peuvent avoir moins d’occasions de comprendre les nuances linguistiques et culturelles propres aux communautés sourdes.</w:t>
      </w:r>
    </w:p>
    <w:p w14:paraId="0F84EC16" w14:textId="09392B66" w:rsidR="00C16CCC" w:rsidRPr="00321B45" w:rsidRDefault="00D0D40A" w:rsidP="04F67200">
      <w:pPr>
        <w:spacing w:before="240" w:after="240" w:line="240" w:lineRule="auto"/>
        <w:rPr>
          <w:rFonts w:ascii="Calibri Light" w:eastAsia="Calibri Light" w:hAnsi="Calibri Light" w:cs="Calibri Light"/>
          <w:sz w:val="32"/>
          <w:szCs w:val="32"/>
          <w:lang w:val="fr-FR"/>
        </w:rPr>
      </w:pPr>
      <w:bookmarkStart w:id="11" w:name="_Toc214021153"/>
      <w:r w:rsidRPr="00321B45">
        <w:rPr>
          <w:rStyle w:val="Heading2Char"/>
          <w:lang w:val="fr-FR"/>
        </w:rPr>
        <w:t>Bourses et aide financière</w:t>
      </w:r>
      <w:bookmarkEnd w:id="11"/>
      <w:r w:rsidRPr="00321B45">
        <w:rPr>
          <w:rFonts w:ascii="Calibri Light" w:eastAsia="Calibri Light" w:hAnsi="Calibri Light" w:cs="Calibri Light"/>
          <w:sz w:val="32"/>
          <w:szCs w:val="32"/>
          <w:lang w:val="fr-FR"/>
        </w:rPr>
        <w:t xml:space="preserve"> </w:t>
      </w:r>
    </w:p>
    <w:p w14:paraId="4F85CCC8" w14:textId="546B7F3B" w:rsidR="00C16CCC" w:rsidRPr="00321B45" w:rsidRDefault="00C16CCC" w:rsidP="04F67200">
      <w:pPr>
        <w:spacing w:before="240" w:after="240" w:line="240" w:lineRule="auto"/>
        <w:jc w:val="both"/>
        <w:rPr>
          <w:rFonts w:ascii="Calibri Light" w:eastAsia="Calibri Light" w:hAnsi="Calibri Light" w:cs="Calibri Light"/>
          <w:kern w:val="0"/>
          <w:sz w:val="32"/>
          <w:szCs w:val="32"/>
          <w:lang w:val="fr-FR"/>
          <w14:ligatures w14:val="none"/>
        </w:rPr>
      </w:pPr>
      <w:r w:rsidRPr="00321B45">
        <w:rPr>
          <w:lang w:val="fr-FR"/>
        </w:rPr>
        <w:br/>
      </w:r>
      <w:r w:rsidR="31981C2D" w:rsidRPr="00321B45">
        <w:rPr>
          <w:rFonts w:ascii="Calibri" w:eastAsia="Calibri" w:hAnsi="Calibri" w:cs="Calibri"/>
          <w:lang w:val="fr-FR"/>
        </w:rPr>
        <w:t>Deux établissements ont indiqué disposer de bourses ou d’options d’aide financière spécifiquement destinées aux étudiants sourds ou en situation de handicap. Ce soutien financier peut avoir un impact direct sur la faisabilité des études en droit, notamment en raison des coûts supplémentaires liés aux</w:t>
      </w:r>
      <w:r w:rsidR="00AF5DED">
        <w:rPr>
          <w:rFonts w:ascii="Calibri" w:eastAsia="Calibri" w:hAnsi="Calibri" w:cs="Calibri"/>
          <w:lang w:val="fr-FR"/>
        </w:rPr>
        <w:t xml:space="preserve"> </w:t>
      </w:r>
      <w:r w:rsidR="00AF5DED" w:rsidRPr="00AF5DED">
        <w:rPr>
          <w:rFonts w:ascii="Calibri" w:eastAsia="Calibri" w:hAnsi="Calibri" w:cs="Calibri"/>
          <w:lang w:val="fr-FR"/>
        </w:rPr>
        <w:t xml:space="preserve">accommodements ou aux aides </w:t>
      </w:r>
      <w:proofErr w:type="gramStart"/>
      <w:r w:rsidR="00AF5DED" w:rsidRPr="00AF5DED">
        <w:rPr>
          <w:rFonts w:ascii="Calibri" w:eastAsia="Calibri" w:hAnsi="Calibri" w:cs="Calibri"/>
          <w:lang w:val="fr-FR"/>
        </w:rPr>
        <w:t>techniques.</w:t>
      </w:r>
      <w:r w:rsidR="31981C2D" w:rsidRPr="00321B45">
        <w:rPr>
          <w:rFonts w:ascii="Calibri" w:eastAsia="Calibri" w:hAnsi="Calibri" w:cs="Calibri"/>
          <w:lang w:val="fr-FR"/>
        </w:rPr>
        <w:t>.</w:t>
      </w:r>
      <w:proofErr w:type="gramEnd"/>
      <w:r w:rsidR="31981C2D" w:rsidRPr="00321B45">
        <w:rPr>
          <w:rFonts w:ascii="Calibri" w:eastAsia="Calibri" w:hAnsi="Calibri" w:cs="Calibri"/>
          <w:lang w:val="fr-FR"/>
        </w:rPr>
        <w:t xml:space="preserve"> Les deux autres répondants ont déclaré ne pas connaître de financement spécialisé pour les étudiants sourds, ce qui peut représenter un obstacle financier pour les candidats potentiels ou les étudiants actuellement inscrits qui doivent assumer les frais supplémentaires associés aux mesures d’accessibilité.</w:t>
      </w:r>
    </w:p>
    <w:p w14:paraId="23323AC2" w14:textId="5CE5AF4B" w:rsidR="00C16CCC" w:rsidRPr="00321B45" w:rsidRDefault="615D689B" w:rsidP="04F67200">
      <w:pPr>
        <w:spacing w:before="240" w:after="240" w:line="240" w:lineRule="auto"/>
        <w:rPr>
          <w:rFonts w:eastAsia="Times New Roman"/>
          <w:color w:val="000000" w:themeColor="text1"/>
          <w:lang w:val="fr-FR"/>
        </w:rPr>
      </w:pPr>
      <w:bookmarkStart w:id="12" w:name="_Toc214021154"/>
      <w:r w:rsidRPr="04F67200">
        <w:rPr>
          <w:rStyle w:val="Heading3Char"/>
          <w:lang w:val="fr-FR"/>
        </w:rPr>
        <w:t>Initiatives pour augmenter l’inscription d’étudiants sourds</w:t>
      </w:r>
      <w:bookmarkEnd w:id="12"/>
      <w:r w:rsidRPr="04F67200">
        <w:rPr>
          <w:rFonts w:ascii="Calibri" w:eastAsia="Calibri" w:hAnsi="Calibri" w:cs="Calibri"/>
          <w:lang w:val="fr-FR"/>
        </w:rPr>
        <w:t xml:space="preserve"> </w:t>
      </w:r>
    </w:p>
    <w:p w14:paraId="3DBC396E" w14:textId="21DDDC4B" w:rsidR="00C16CCC" w:rsidRPr="00321B45" w:rsidRDefault="00C16CCC" w:rsidP="04F67200">
      <w:pPr>
        <w:spacing w:before="240" w:after="240" w:line="240" w:lineRule="auto"/>
        <w:jc w:val="both"/>
        <w:rPr>
          <w:rFonts w:eastAsia="Times New Roman"/>
          <w:color w:val="000000" w:themeColor="text1"/>
          <w:lang w:val="fr-FR"/>
        </w:rPr>
      </w:pPr>
      <w:r w:rsidRPr="00321B45">
        <w:rPr>
          <w:lang w:val="fr-FR"/>
        </w:rPr>
        <w:br/>
      </w:r>
      <w:r w:rsidR="25F5BFB5" w:rsidRPr="00321B45">
        <w:rPr>
          <w:rFonts w:ascii="Calibri" w:eastAsia="Calibri" w:hAnsi="Calibri" w:cs="Calibri"/>
          <w:lang w:val="fr-FR"/>
        </w:rPr>
        <w:t xml:space="preserve">Deux facultés de droit ont exprimé leur volonté ou leur intention de mettre en place des initiatives visant à augmenter le nombre d’étudiants sourds inscrits. Une école a clairement indiqué ne pas </w:t>
      </w:r>
      <w:r w:rsidR="25F5BFB5" w:rsidRPr="00321B45">
        <w:rPr>
          <w:rFonts w:ascii="Calibri" w:eastAsia="Calibri" w:hAnsi="Calibri" w:cs="Calibri"/>
          <w:lang w:val="fr-FR"/>
        </w:rPr>
        <w:lastRenderedPageBreak/>
        <w:t>avoir de tels projets, et une autre a considéré que la question ne s’appliquait pas à sa situation. Des initiatives proactives pourraient inclure des programmes de recrutement ou de sensibilisation dédiés, une collaboration étroite avec des organisations au service des personnes sourdes, ou encore des processus de candidature simplifiés comprenant des informations détaillées sur les</w:t>
      </w:r>
      <w:r w:rsidR="003F6DE1" w:rsidRPr="003F6DE1">
        <w:rPr>
          <w:lang w:val="fr-FR"/>
        </w:rPr>
        <w:t xml:space="preserve"> </w:t>
      </w:r>
      <w:r w:rsidR="003F6DE1" w:rsidRPr="003F6DE1">
        <w:rPr>
          <w:rFonts w:ascii="Calibri" w:eastAsia="Calibri" w:hAnsi="Calibri" w:cs="Calibri"/>
          <w:lang w:val="fr-FR"/>
        </w:rPr>
        <w:t>mesures d’accommodements</w:t>
      </w:r>
      <w:r w:rsidR="003F6DE1">
        <w:rPr>
          <w:rFonts w:ascii="Calibri" w:eastAsia="Calibri" w:hAnsi="Calibri" w:cs="Calibri"/>
          <w:lang w:val="fr-FR"/>
        </w:rPr>
        <w:t xml:space="preserve"> solides</w:t>
      </w:r>
      <w:r w:rsidR="25F5BFB5" w:rsidRPr="00321B45">
        <w:rPr>
          <w:rFonts w:ascii="Calibri" w:eastAsia="Calibri" w:hAnsi="Calibri" w:cs="Calibri"/>
          <w:lang w:val="fr-FR"/>
        </w:rPr>
        <w:t>.</w:t>
      </w:r>
    </w:p>
    <w:p w14:paraId="22557BDB" w14:textId="59854AA3" w:rsidR="00C16CCC" w:rsidRPr="00321B45" w:rsidRDefault="00C16CCC" w:rsidP="01511A8A">
      <w:pPr>
        <w:spacing w:before="240" w:after="240" w:line="240" w:lineRule="auto"/>
        <w:rPr>
          <w:rFonts w:eastAsia="Times New Roman"/>
          <w:color w:val="000000"/>
          <w:kern w:val="0"/>
          <w:lang w:val="fr-FR"/>
          <w14:ligatures w14:val="none"/>
        </w:rPr>
      </w:pPr>
    </w:p>
    <w:p w14:paraId="447D3D67" w14:textId="77777777" w:rsidR="00611A34" w:rsidRPr="00C16CCC" w:rsidRDefault="00611A34" w:rsidP="00C16CCC">
      <w:pPr>
        <w:spacing w:before="100" w:beforeAutospacing="1" w:after="100" w:afterAutospacing="1" w:line="240" w:lineRule="auto"/>
        <w:rPr>
          <w:rFonts w:eastAsia="Times New Roman" w:cstheme="minorHAnsi"/>
          <w:color w:val="000000"/>
          <w:kern w:val="0"/>
          <w14:ligatures w14:val="none"/>
        </w:rPr>
      </w:pPr>
      <w:r>
        <w:rPr>
          <w:rFonts w:eastAsia="Times New Roman" w:cstheme="minorHAnsi"/>
          <w:noProof/>
          <w:color w:val="000000"/>
          <w:kern w:val="0"/>
        </w:rPr>
        <w:drawing>
          <wp:inline distT="0" distB="0" distL="0" distR="0" wp14:anchorId="376BA888" wp14:editId="7AEF0EC9">
            <wp:extent cx="3065952" cy="1771650"/>
            <wp:effectExtent l="0" t="0" r="1270" b="0"/>
            <wp:docPr id="1560980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80314" name="Picture 15609803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11945" cy="1856012"/>
                    </a:xfrm>
                    <a:prstGeom prst="rect">
                      <a:avLst/>
                    </a:prstGeom>
                  </pic:spPr>
                </pic:pic>
              </a:graphicData>
            </a:graphic>
          </wp:inline>
        </w:drawing>
      </w:r>
    </w:p>
    <w:p w14:paraId="2414455F" w14:textId="2C4299EE" w:rsidR="00CA4572" w:rsidRPr="00321B45" w:rsidRDefault="5C46C908" w:rsidP="04F67200">
      <w:pPr>
        <w:spacing w:before="240" w:after="240" w:line="240" w:lineRule="auto"/>
        <w:rPr>
          <w:rFonts w:eastAsia="Times New Roman"/>
          <w:color w:val="000000" w:themeColor="text1"/>
          <w:lang w:val="fr-FR"/>
        </w:rPr>
      </w:pPr>
      <w:bookmarkStart w:id="13" w:name="_Toc214021155"/>
      <w:r w:rsidRPr="04F67200">
        <w:rPr>
          <w:rStyle w:val="Heading2Char"/>
          <w:lang w:val="fr-FR"/>
        </w:rPr>
        <w:t>Résumé général et classement</w:t>
      </w:r>
      <w:bookmarkEnd w:id="13"/>
      <w:r w:rsidRPr="04F67200">
        <w:rPr>
          <w:rFonts w:ascii="Calibri Light" w:eastAsia="Calibri Light" w:hAnsi="Calibri Light" w:cs="Calibri Light"/>
          <w:b/>
          <w:bCs/>
          <w:sz w:val="32"/>
          <w:szCs w:val="32"/>
          <w:lang w:val="fr-FR"/>
        </w:rPr>
        <w:t xml:space="preserve"> </w:t>
      </w:r>
    </w:p>
    <w:p w14:paraId="23D2C848" w14:textId="0EC7F3A2" w:rsidR="00CA4572" w:rsidRPr="00321B45" w:rsidRDefault="00C16CCC" w:rsidP="04F67200">
      <w:pPr>
        <w:spacing w:before="240" w:after="240" w:line="240" w:lineRule="auto"/>
        <w:jc w:val="both"/>
        <w:rPr>
          <w:rFonts w:eastAsia="Times New Roman"/>
          <w:color w:val="000000" w:themeColor="text1"/>
          <w:lang w:val="fr-FR"/>
        </w:rPr>
      </w:pPr>
      <w:r w:rsidRPr="00321B45">
        <w:rPr>
          <w:lang w:val="fr-FR"/>
        </w:rPr>
        <w:br/>
      </w:r>
      <w:r w:rsidR="1040E0EC" w:rsidRPr="00321B45">
        <w:rPr>
          <w:rFonts w:ascii="Calibri" w:eastAsia="Calibri" w:hAnsi="Calibri" w:cs="Calibri"/>
          <w:lang w:val="fr-FR"/>
        </w:rPr>
        <w:t>L’ASC-CAD est pleinement consciente du nombre restreint de répondants à notre enquête. Nous sommes également très conscients de la pénurie d’avocats capables de communiquer avec leurs clients en langue des signes américaine (ASL) ou en langue des signes québécoise (LSQ). Compte tenu des obstacles sociologiques, financiers et juridiques qui subsistent pour les personnes sourdes utilisant la langue des signes comme principal mode de communication, l’ASC-CAD reconnaît les défis importants auxquels ces personnes font face lorsqu’elles envisagent une carrière en droit ou comme avocat.</w:t>
      </w:r>
      <w:r w:rsidR="00321B45">
        <w:rPr>
          <w:rFonts w:eastAsia="Times New Roman"/>
          <w:color w:val="000000" w:themeColor="text1"/>
          <w:lang w:val="fr-FR"/>
        </w:rPr>
        <w:t xml:space="preserve"> </w:t>
      </w:r>
      <w:r w:rsidR="1040E0EC" w:rsidRPr="00321B45">
        <w:rPr>
          <w:rFonts w:ascii="Calibri" w:eastAsia="Calibri" w:hAnsi="Calibri" w:cs="Calibri"/>
          <w:lang w:val="fr-FR"/>
        </w:rPr>
        <w:t>Cette enquête, à elle seule, ne supprimera pas ces obstacles.</w:t>
      </w:r>
    </w:p>
    <w:p w14:paraId="2911C0E4" w14:textId="5266B0B8" w:rsidR="00321B45" w:rsidRPr="00321B45" w:rsidRDefault="00321B45" w:rsidP="04F67200">
      <w:pPr>
        <w:spacing w:before="240" w:after="240" w:line="240" w:lineRule="auto"/>
        <w:jc w:val="both"/>
        <w:rPr>
          <w:lang w:val="fr-FR"/>
        </w:rPr>
      </w:pPr>
      <w:r w:rsidRPr="00321B45">
        <w:rPr>
          <w:lang w:val="fr-FR"/>
        </w:rPr>
        <w:t>Le but de notre enquête était d’identifier les établissements pouvant être recommandés aux étudiants sourds, afin de soutenir leur intégration au sein de ces facultés et, espérons-le, parmi leurs diplômés.</w:t>
      </w:r>
    </w:p>
    <w:p w14:paraId="55AAE457" w14:textId="70EDBD3F" w:rsidR="00CA4572" w:rsidRPr="00321B45" w:rsidRDefault="00321B45" w:rsidP="04F67200">
      <w:pPr>
        <w:spacing w:before="240" w:after="240" w:line="240" w:lineRule="auto"/>
        <w:jc w:val="both"/>
        <w:rPr>
          <w:lang w:val="fr-FR"/>
        </w:rPr>
      </w:pPr>
      <w:r w:rsidRPr="00321B45">
        <w:rPr>
          <w:lang w:val="fr-FR"/>
        </w:rPr>
        <w:t>Bien que nous n’ayons recueilli des réponses que de quatre facultés, leurs réponses illustrent les différentes manières dont les facultés de droit canadiennes répondent aux besoins des étudiants sourds. Même si ce nombre peut sembler faible, il représente environ 20 % des facultés de droit au Canada. Nous espérons qu’à l’avenir, un plus grand nombre d’établissements participera à cette enquête.</w:t>
      </w:r>
    </w:p>
    <w:p w14:paraId="1873C327" w14:textId="3B2BBB98" w:rsidR="00CA4572" w:rsidRDefault="56EE47D0" w:rsidP="04F67200">
      <w:pPr>
        <w:spacing w:before="100" w:beforeAutospacing="1" w:after="100" w:afterAutospacing="1" w:line="240" w:lineRule="auto"/>
        <w:jc w:val="both"/>
        <w:rPr>
          <w:rFonts w:ascii="Calibri" w:eastAsia="Calibri" w:hAnsi="Calibri" w:cs="Calibri"/>
          <w:lang w:val="en-US"/>
        </w:rPr>
      </w:pPr>
      <w:r w:rsidRPr="00321B45">
        <w:rPr>
          <w:rFonts w:ascii="Calibri" w:eastAsia="Calibri" w:hAnsi="Calibri" w:cs="Calibri"/>
          <w:lang w:val="fr-FR"/>
        </w:rPr>
        <w:t xml:space="preserve">L’ASC-CAD espère que nos questions, ainsi que les recherches menées par les représentants des facultés de droit ayant répondu, permettront de mettre en lumière les barrières existantes et les moyens de les réduire pour leurs étudiants actuels et futurs. Les données reflètent à la fois des progrès et des lacunes dans l’éducation des Sourds au sein des institutions juridiques. </w:t>
      </w:r>
      <w:r w:rsidRPr="04F67200">
        <w:rPr>
          <w:rFonts w:ascii="Calibri" w:eastAsia="Calibri" w:hAnsi="Calibri" w:cs="Calibri"/>
          <w:lang w:val="en-US"/>
        </w:rPr>
        <w:t xml:space="preserve">Par </w:t>
      </w:r>
      <w:r w:rsidR="000333D8" w:rsidRPr="04F67200">
        <w:rPr>
          <w:rFonts w:ascii="Calibri" w:eastAsia="Calibri" w:hAnsi="Calibri" w:cs="Calibri"/>
          <w:lang w:val="en-US"/>
        </w:rPr>
        <w:t>exemple:</w:t>
      </w:r>
    </w:p>
    <w:p w14:paraId="59EA2283" w14:textId="39ACE024" w:rsidR="00CA4572" w:rsidRPr="00321B45" w:rsidRDefault="56EE47D0" w:rsidP="04F67200">
      <w:pPr>
        <w:pStyle w:val="ListParagraph"/>
        <w:numPr>
          <w:ilvl w:val="0"/>
          <w:numId w:val="3"/>
        </w:numPr>
        <w:spacing w:before="240" w:after="240" w:line="240" w:lineRule="auto"/>
        <w:jc w:val="both"/>
        <w:rPr>
          <w:rFonts w:ascii="Calibri" w:eastAsia="Calibri" w:hAnsi="Calibri" w:cs="Calibri"/>
          <w:lang w:val="fr-FR"/>
        </w:rPr>
      </w:pPr>
      <w:r w:rsidRPr="00321B45">
        <w:rPr>
          <w:rFonts w:ascii="Calibri" w:eastAsia="Calibri" w:hAnsi="Calibri" w:cs="Calibri"/>
          <w:lang w:val="fr-FR"/>
        </w:rPr>
        <w:lastRenderedPageBreak/>
        <w:t>Toutes les écoles ayant répondu disposent d’un certain niveau de soutien aux personnes en situation de handicap, mais beaucoup s’appuient sur des politiques générales à l’échelle de l’établissement plutôt que sur des programmes spécialisés pour les Sourds.</w:t>
      </w:r>
    </w:p>
    <w:p w14:paraId="4E8A867E" w14:textId="11840E50" w:rsidR="00CA4572" w:rsidRPr="00321B45" w:rsidRDefault="56EE47D0" w:rsidP="04F67200">
      <w:pPr>
        <w:pStyle w:val="ListParagraph"/>
        <w:numPr>
          <w:ilvl w:val="0"/>
          <w:numId w:val="3"/>
        </w:numPr>
        <w:spacing w:before="240" w:after="240" w:line="240" w:lineRule="auto"/>
        <w:jc w:val="both"/>
        <w:rPr>
          <w:rFonts w:ascii="Calibri" w:eastAsia="Calibri" w:hAnsi="Calibri" w:cs="Calibri"/>
          <w:lang w:val="fr-FR"/>
        </w:rPr>
      </w:pPr>
      <w:r w:rsidRPr="00321B45">
        <w:rPr>
          <w:rFonts w:ascii="Calibri" w:eastAsia="Calibri" w:hAnsi="Calibri" w:cs="Calibri"/>
          <w:lang w:val="fr-FR"/>
        </w:rPr>
        <w:t>Plusieurs offrent des services d’interprétation en langue des signes, de sous-titrage en temps réel et de prise de notes, bien que l’étendue et la régularité de ces</w:t>
      </w:r>
      <w:r w:rsidR="00AF5DED">
        <w:rPr>
          <w:rFonts w:ascii="Calibri" w:eastAsia="Calibri" w:hAnsi="Calibri" w:cs="Calibri"/>
          <w:lang w:val="fr-FR"/>
        </w:rPr>
        <w:t xml:space="preserve"> </w:t>
      </w:r>
      <w:r w:rsidR="00AF5DED" w:rsidRPr="00AF5DED">
        <w:rPr>
          <w:rFonts w:ascii="Calibri" w:eastAsia="Calibri" w:hAnsi="Calibri" w:cs="Calibri"/>
          <w:lang w:val="fr-FR"/>
        </w:rPr>
        <w:t>accommodements</w:t>
      </w:r>
      <w:r w:rsidRPr="00321B45">
        <w:rPr>
          <w:rFonts w:ascii="Calibri" w:eastAsia="Calibri" w:hAnsi="Calibri" w:cs="Calibri"/>
          <w:lang w:val="fr-FR"/>
        </w:rPr>
        <w:t xml:space="preserve"> varient d’une faculté à l’autre.</w:t>
      </w:r>
    </w:p>
    <w:p w14:paraId="43D5A3A9" w14:textId="62F110A0" w:rsidR="00CA4572" w:rsidRPr="00321B45" w:rsidRDefault="00321B45" w:rsidP="04F67200">
      <w:pPr>
        <w:pStyle w:val="ListParagraph"/>
        <w:numPr>
          <w:ilvl w:val="0"/>
          <w:numId w:val="3"/>
        </w:numPr>
        <w:spacing w:before="240" w:after="240" w:line="240" w:lineRule="auto"/>
        <w:jc w:val="both"/>
        <w:rPr>
          <w:rFonts w:ascii="Calibri" w:eastAsia="Calibri" w:hAnsi="Calibri" w:cs="Calibri"/>
          <w:lang w:val="fr-FR"/>
        </w:rPr>
      </w:pPr>
      <w:r w:rsidRPr="00321B45">
        <w:rPr>
          <w:rFonts w:ascii="Calibri" w:eastAsia="Calibri" w:hAnsi="Calibri" w:cs="Calibri"/>
          <w:lang w:val="fr-FR"/>
        </w:rPr>
        <w:t>La moitié des facultés offrent des bourses destinées à réduire les obstacles financiers pour les étudiants sourds ou en situation de handicap, mais les écoles qui envisagent d’élargir ces initiatives pourraient s’inspirer des pratiques des établissements accueillant déjà des étudiants sourds et suivre les résultats afin d’éclairer les ajustements futurs des politiques ou des enquêtes.</w:t>
      </w:r>
    </w:p>
    <w:p w14:paraId="7279AAF3" w14:textId="3CBCA0D9" w:rsidR="00CA4572" w:rsidRPr="00AD12E6" w:rsidRDefault="00AD12E6" w:rsidP="04F67200">
      <w:pPr>
        <w:spacing w:before="240" w:after="240" w:line="240" w:lineRule="auto"/>
        <w:jc w:val="both"/>
        <w:rPr>
          <w:rFonts w:ascii="Calibri" w:eastAsia="Calibri" w:hAnsi="Calibri" w:cs="Calibri"/>
          <w:lang w:val="fr-FR"/>
        </w:rPr>
      </w:pPr>
      <w:r w:rsidRPr="00AD12E6">
        <w:rPr>
          <w:rFonts w:ascii="Calibri" w:eastAsia="Calibri" w:hAnsi="Calibri" w:cs="Calibri"/>
          <w:lang w:val="fr-FR"/>
        </w:rPr>
        <w:t>Les étudiants envisageant des études en droit doivent prendre en compte plusieurs facteurs, mais si nous devions formuler une suggestion, nous recommanderions Windsor Law, qui combine des politiques spécifiques aux personnes sourdes, un suivi systématique des données, et une large gamme d’accommodements démontrant une réelle compréhension des besoins et du soutien aux étudiants sourds, ainsi qu’une inscription active d’étudiants sourds.</w:t>
      </w:r>
    </w:p>
    <w:p w14:paraId="6DB62736" w14:textId="0EB43E40" w:rsidR="007563C3" w:rsidRPr="00321B45" w:rsidRDefault="007563C3" w:rsidP="01511A8A">
      <w:pPr>
        <w:textAlignment w:val="baseline"/>
        <w:rPr>
          <w:rFonts w:ascii="Times New Roman" w:eastAsia="Times New Roman" w:hAnsi="Times New Roman" w:cs="Times New Roman"/>
          <w:kern w:val="0"/>
          <w:lang w:val="fr-FR"/>
          <w14:ligatures w14:val="none"/>
        </w:rPr>
      </w:pPr>
    </w:p>
    <w:p w14:paraId="358E4D36" w14:textId="186EE6EF" w:rsidR="0063387E" w:rsidRPr="00B05C6C" w:rsidRDefault="0063387E" w:rsidP="008F7304">
      <w:pPr>
        <w:spacing w:before="100" w:beforeAutospacing="1" w:after="100" w:afterAutospacing="1" w:line="240" w:lineRule="auto"/>
        <w:rPr>
          <w:rFonts w:eastAsia="Times New Roman" w:cstheme="minorHAnsi"/>
          <w:color w:val="000000"/>
          <w:kern w:val="0"/>
          <w:lang w:val="fr-FR"/>
          <w14:ligatures w14:val="none"/>
        </w:rPr>
      </w:pPr>
    </w:p>
    <w:p w14:paraId="67658236" w14:textId="77777777" w:rsidR="00CA4572" w:rsidRPr="00321B45" w:rsidRDefault="00CA4572">
      <w:pPr>
        <w:rPr>
          <w:rFonts w:eastAsia="Times New Roman" w:cstheme="minorHAnsi"/>
          <w:color w:val="000000"/>
          <w:kern w:val="0"/>
          <w:lang w:val="fr-FR"/>
          <w14:ligatures w14:val="none"/>
        </w:rPr>
      </w:pPr>
      <w:r w:rsidRPr="00321B45">
        <w:rPr>
          <w:rFonts w:eastAsia="Times New Roman" w:cstheme="minorHAnsi"/>
          <w:color w:val="000000"/>
          <w:kern w:val="0"/>
          <w:lang w:val="fr-FR"/>
          <w14:ligatures w14:val="none"/>
        </w:rPr>
        <w:br w:type="page"/>
      </w:r>
    </w:p>
    <w:p w14:paraId="43747ABD" w14:textId="2CA98DE1" w:rsidR="00850549" w:rsidRPr="00321B45" w:rsidRDefault="524AF41F" w:rsidP="01511A8A">
      <w:pPr>
        <w:pStyle w:val="Heading2"/>
        <w:spacing w:before="240" w:after="240" w:line="240" w:lineRule="auto"/>
        <w:rPr>
          <w:b/>
          <w:bCs/>
          <w:lang w:val="fr-FR"/>
        </w:rPr>
      </w:pPr>
      <w:bookmarkStart w:id="14" w:name="_Toc214021156"/>
      <w:r w:rsidRPr="00321B45">
        <w:rPr>
          <w:b/>
          <w:bCs/>
          <w:lang w:val="fr-FR"/>
        </w:rPr>
        <w:lastRenderedPageBreak/>
        <w:t>Annexe – Enquête</w:t>
      </w:r>
      <w:bookmarkEnd w:id="14"/>
    </w:p>
    <w:p w14:paraId="5024B256" w14:textId="159F170F" w:rsidR="0C3C9290" w:rsidRPr="00321B45" w:rsidRDefault="0C3C9290" w:rsidP="01511A8A">
      <w:pPr>
        <w:spacing w:before="240" w:after="240"/>
        <w:rPr>
          <w:lang w:val="fr-FR"/>
        </w:rPr>
      </w:pPr>
      <w:r w:rsidRPr="00321B45">
        <w:rPr>
          <w:rFonts w:ascii="Calibri" w:eastAsia="Calibri" w:hAnsi="Calibri" w:cs="Calibri"/>
          <w:lang w:val="fr-FR"/>
        </w:rPr>
        <w:t>Bonjour,</w:t>
      </w:r>
    </w:p>
    <w:p w14:paraId="20C4832A" w14:textId="78DEEDBE" w:rsidR="0C3C9290" w:rsidRPr="00321B45" w:rsidRDefault="0C3C9290" w:rsidP="04F67200">
      <w:pPr>
        <w:spacing w:before="240" w:after="240"/>
        <w:jc w:val="both"/>
        <w:rPr>
          <w:lang w:val="fr-FR"/>
        </w:rPr>
      </w:pPr>
      <w:r w:rsidRPr="00321B45">
        <w:rPr>
          <w:rFonts w:ascii="Calibri" w:eastAsia="Calibri" w:hAnsi="Calibri" w:cs="Calibri"/>
          <w:lang w:val="fr-FR"/>
        </w:rPr>
        <w:t>Nous espérons que ce message vous trouve en bonne santé. Nous sommes l’Association des Sourds du Canada – Canadian Association of the Deaf (ASC-CAD), la plus ancienne organisation nationale de consommateurs sourds, par et pour les personnes sourdes, qui représente leurs intérêts au niveau national.</w:t>
      </w:r>
    </w:p>
    <w:p w14:paraId="0C9A8ECE" w14:textId="041650A7" w:rsidR="0C3C9290" w:rsidRPr="00321B45" w:rsidRDefault="0C3C9290" w:rsidP="04F67200">
      <w:pPr>
        <w:spacing w:before="240" w:after="240"/>
        <w:jc w:val="both"/>
        <w:rPr>
          <w:lang w:val="fr-FR"/>
        </w:rPr>
      </w:pPr>
      <w:r w:rsidRPr="00321B45">
        <w:rPr>
          <w:rFonts w:ascii="Calibri" w:eastAsia="Calibri" w:hAnsi="Calibri" w:cs="Calibri"/>
          <w:lang w:val="fr-FR"/>
        </w:rPr>
        <w:t>Nous menons cette enquête afin de mieux comprendre le contexte actuel et historique des opportunités éducatives et professionnelles offertes aux personnes sourdes au sein des facultés de droit canadiennes. Comme vous le savez, le gouvernement fédéral a adopté à l’unanimité la Loi canadienne sur l’accessibilité en 2005. Cette législation vise à éliminer les barrières pour les personnes en situation de handicap dans les domaines de compétence fédérale et à répondre à nos obligations internationales en vertu de la Convention des Nations Unies relative aux droits des personnes handicapées. Actuellement, le nombre d’avocats formés sourds au Canada demeure remarquablement faible. Vos réponses seront précieuses pour orienter les initiatives futures visant à améliorer l’accessibilité et l’inclusion dans l’éducation juridique. Nous vous remercions pour le temps que vous consacrez à cette enquête et pour vos réponses réfléchies.</w:t>
      </w:r>
    </w:p>
    <w:p w14:paraId="5F4C004F" w14:textId="528C1C3A" w:rsidR="0C3C9290" w:rsidRPr="00321B45" w:rsidRDefault="0C3C9290" w:rsidP="04F67200">
      <w:pPr>
        <w:spacing w:before="240" w:after="240"/>
        <w:jc w:val="both"/>
        <w:rPr>
          <w:lang w:val="fr-FR"/>
        </w:rPr>
      </w:pPr>
      <w:r w:rsidRPr="00321B45">
        <w:rPr>
          <w:rFonts w:ascii="Calibri" w:eastAsia="Calibri" w:hAnsi="Calibri" w:cs="Calibri"/>
          <w:lang w:val="fr-FR"/>
        </w:rPr>
        <w:t xml:space="preserve">Cette enquête est entièrement disponible en langue des signes américaine (ASL) et en langue des signes québécoise (LSQ). Pour recevoir l’enquête en ASL ou LSQ, veuillez contacter notre bureau via le service de relais vidéo au 613-518-2944 ou par courriel à </w:t>
      </w:r>
      <w:hyperlink r:id="rId13">
        <w:r w:rsidRPr="00321B45">
          <w:rPr>
            <w:rStyle w:val="Hyperlink"/>
            <w:rFonts w:ascii="Calibri" w:eastAsia="Calibri" w:hAnsi="Calibri" w:cs="Calibri"/>
            <w:lang w:val="fr-FR"/>
          </w:rPr>
          <w:t>admin@cad-asc.ca</w:t>
        </w:r>
      </w:hyperlink>
      <w:r w:rsidRPr="00321B45">
        <w:rPr>
          <w:rFonts w:ascii="Calibri" w:eastAsia="Calibri" w:hAnsi="Calibri" w:cs="Calibri"/>
          <w:lang w:val="fr-FR"/>
        </w:rPr>
        <w:t>. Nous nous engageons à assurer une accessibilité totale et une participation égale pour tous les répondants.</w:t>
      </w:r>
    </w:p>
    <w:p w14:paraId="5A325405" w14:textId="54FCE499" w:rsidR="00850549" w:rsidRPr="00321B45" w:rsidRDefault="5BFAD234" w:rsidP="54DF0054">
      <w:pPr>
        <w:spacing w:before="240" w:after="240" w:line="240" w:lineRule="auto"/>
        <w:rPr>
          <w:lang w:val="fr-FR"/>
        </w:rPr>
      </w:pPr>
      <w:r w:rsidRPr="00321B45">
        <w:rPr>
          <w:rFonts w:ascii="Calibri" w:eastAsia="Calibri" w:hAnsi="Calibri" w:cs="Calibri"/>
          <w:sz w:val="32"/>
          <w:szCs w:val="32"/>
          <w:lang w:val="fr-FR"/>
        </w:rPr>
        <w:t>QUESTIONS DE L’ENQUÊTE</w:t>
      </w:r>
    </w:p>
    <w:p w14:paraId="5B4D2691" w14:textId="11D13BBE" w:rsidR="00850549" w:rsidRPr="00321B45" w:rsidRDefault="0E6BC3AD" w:rsidP="009E5CA7">
      <w:pPr>
        <w:spacing w:before="240" w:after="240" w:line="240" w:lineRule="auto"/>
        <w:rPr>
          <w:lang w:val="fr-FR"/>
        </w:rPr>
      </w:pPr>
      <w:r w:rsidRPr="04F67200">
        <w:rPr>
          <w:rFonts w:ascii="Calibri" w:eastAsia="Calibri" w:hAnsi="Calibri" w:cs="Calibri"/>
          <w:lang w:val="fr-FR"/>
        </w:rPr>
        <w:t>Avant de commencer, nous souhaitons vous fournir une brève explication des termes liés à la surdité. Le terme « sourd » englobe une variété d’expériences et d’identités liées à la perte auditive, qui peuvent varier considérablement d’une personne à l’autre. Voici comment ce terme s’applique différemment selon les catégories que vous avez fournies :</w:t>
      </w:r>
      <w:r w:rsidR="00850549" w:rsidRPr="00321B45">
        <w:rPr>
          <w:lang w:val="fr-FR"/>
        </w:rPr>
        <w:br/>
      </w:r>
      <w:r w:rsidR="478D1B2C" w:rsidRPr="04F67200">
        <w:rPr>
          <w:rFonts w:ascii="Calibri" w:eastAsia="Calibri" w:hAnsi="Calibri" w:cs="Calibri"/>
          <w:lang w:val="fr-FR"/>
        </w:rPr>
        <w:t xml:space="preserve"> </w:t>
      </w:r>
      <w:r w:rsidR="00850549" w:rsidRPr="00321B45">
        <w:rPr>
          <w:lang w:val="fr-FR"/>
        </w:rPr>
        <w:br/>
      </w:r>
      <w:r w:rsidR="478D1B2C" w:rsidRPr="04F67200">
        <w:rPr>
          <w:rFonts w:ascii="Calibri" w:eastAsia="Calibri" w:hAnsi="Calibri" w:cs="Calibri"/>
          <w:b/>
          <w:bCs/>
          <w:lang w:val="fr-FR"/>
        </w:rPr>
        <w:t xml:space="preserve">a) </w:t>
      </w:r>
      <w:r w:rsidR="56EF3DD6" w:rsidRPr="009E5CA7">
        <w:rPr>
          <w:rFonts w:ascii="Calibri" w:eastAsia="Calibri" w:hAnsi="Calibri" w:cs="Calibri"/>
          <w:b/>
          <w:bCs/>
          <w:lang w:val="fr-FR"/>
        </w:rPr>
        <w:t xml:space="preserve">Les personnes sourdes </w:t>
      </w:r>
      <w:proofErr w:type="spellStart"/>
      <w:r w:rsidR="56EF3DD6" w:rsidRPr="009E5CA7">
        <w:rPr>
          <w:rFonts w:ascii="Calibri" w:eastAsia="Calibri" w:hAnsi="Calibri" w:cs="Calibri"/>
          <w:b/>
          <w:bCs/>
          <w:lang w:val="fr-FR"/>
        </w:rPr>
        <w:t>signantes</w:t>
      </w:r>
      <w:proofErr w:type="spellEnd"/>
      <w:r w:rsidR="56EF3DD6" w:rsidRPr="009E5CA7">
        <w:rPr>
          <w:rFonts w:ascii="Calibri" w:eastAsia="Calibri" w:hAnsi="Calibri" w:cs="Calibri"/>
          <w:b/>
          <w:bCs/>
          <w:lang w:val="fr-FR"/>
        </w:rPr>
        <w:t xml:space="preserve"> (Sourd avec un « S » majuscule) :</w:t>
      </w:r>
      <w:r w:rsidR="56EF3DD6" w:rsidRPr="04F67200">
        <w:rPr>
          <w:rFonts w:ascii="Calibri" w:eastAsia="Calibri" w:hAnsi="Calibri" w:cs="Calibri"/>
          <w:lang w:val="fr-FR"/>
        </w:rPr>
        <w:t xml:space="preserve"> Ce sont des individus ayant une perte auditive importante ou totale et qui utilisent principalement la langue des signes comme mode de communication. Les langues des signes, telles que la langue des signes américaine (ASL), sont des langues pleinement développées avec leur propre syntaxe et grammaire, distinctes des langues parlées. Les personnes de ce groupe s’identifient souvent culturellement et socialement à la communauté sourde, valorisant leur langue et leurs expériences communes comme éléments centraux de leur identité, d’où l’usage de la majuscule dans le mot « Sourd ».</w:t>
      </w:r>
    </w:p>
    <w:p w14:paraId="19A5D3E5" w14:textId="1E283741" w:rsidR="00850549" w:rsidRPr="00C16CCC" w:rsidRDefault="478D1B2C" w:rsidP="009E5CA7">
      <w:pPr>
        <w:spacing w:before="240" w:after="240" w:line="240" w:lineRule="auto"/>
        <w:rPr>
          <w:rFonts w:ascii="Calibri" w:eastAsia="Calibri" w:hAnsi="Calibri" w:cs="Calibri"/>
          <w:lang w:val="fr-FR"/>
        </w:rPr>
      </w:pPr>
      <w:r w:rsidRPr="04F67200">
        <w:rPr>
          <w:rFonts w:ascii="Calibri" w:eastAsia="Calibri" w:hAnsi="Calibri" w:cs="Calibri"/>
          <w:lang w:val="fr-FR"/>
        </w:rPr>
        <w:lastRenderedPageBreak/>
        <w:t xml:space="preserve"> </w:t>
      </w:r>
      <w:r w:rsidR="00850549" w:rsidRPr="00321B45">
        <w:rPr>
          <w:lang w:val="fr-FR"/>
        </w:rPr>
        <w:br/>
      </w:r>
      <w:r w:rsidRPr="04F67200">
        <w:rPr>
          <w:rFonts w:ascii="Calibri" w:eastAsia="Calibri" w:hAnsi="Calibri" w:cs="Calibri"/>
          <w:b/>
          <w:bCs/>
          <w:lang w:val="fr-FR"/>
        </w:rPr>
        <w:t xml:space="preserve">b) </w:t>
      </w:r>
      <w:r w:rsidR="21EECD05" w:rsidRPr="04F67200">
        <w:rPr>
          <w:rFonts w:ascii="Calibri" w:eastAsia="Calibri" w:hAnsi="Calibri" w:cs="Calibri"/>
          <w:b/>
          <w:bCs/>
          <w:lang w:val="fr-FR"/>
        </w:rPr>
        <w:t>Personnes sourdes qui s’appuient sur la lecture labiale, la parole et la prise de notes (sourds oraux) :</w:t>
      </w:r>
      <w:r w:rsidRPr="04F67200">
        <w:rPr>
          <w:rFonts w:ascii="Calibri" w:eastAsia="Calibri" w:hAnsi="Calibri" w:cs="Calibri"/>
          <w:b/>
          <w:bCs/>
          <w:lang w:val="fr-FR"/>
        </w:rPr>
        <w:t xml:space="preserve"> </w:t>
      </w:r>
      <w:r w:rsidR="5FD2E423" w:rsidRPr="04F67200">
        <w:rPr>
          <w:rFonts w:ascii="Calibri" w:eastAsia="Calibri" w:hAnsi="Calibri" w:cs="Calibri"/>
          <w:lang w:val="fr-FR"/>
        </w:rPr>
        <w:t>Ce groupe comprend des personnes sourdes ou malentendantes qui emploient diverses méthodes pour communiquer et recevoir l’information dans des contextes où la langue des signes n’est pas utilisée. La lecture labiale (souvent appelée lecture sur les lèvres) consiste à interpréter les mouvements des lèvres, du visage et de la langue pour comprendre le langage parlé. Ces personnes peuvent aussi utiliser des aides auditives ou des implants cochléaires pour améliorer leur audition et leur parole. Elles peuvent également recourir à des services de prise de notes, comme le sous-titrage en temps réel, dans des milieux éducatifs ou professionnels afin de faciliter la compréhension.</w:t>
      </w:r>
      <w:r w:rsidR="00850549" w:rsidRPr="00321B45">
        <w:rPr>
          <w:lang w:val="fr-FR"/>
        </w:rPr>
        <w:br/>
      </w:r>
      <w:r w:rsidRPr="04F67200">
        <w:rPr>
          <w:rFonts w:ascii="Calibri" w:eastAsia="Calibri" w:hAnsi="Calibri" w:cs="Calibri"/>
          <w:lang w:val="fr-FR"/>
        </w:rPr>
        <w:t xml:space="preserve"> </w:t>
      </w:r>
      <w:r w:rsidR="00850549" w:rsidRPr="00321B45">
        <w:rPr>
          <w:lang w:val="fr-FR"/>
        </w:rPr>
        <w:br/>
      </w:r>
      <w:r w:rsidRPr="04F67200">
        <w:rPr>
          <w:rFonts w:ascii="Calibri" w:eastAsia="Calibri" w:hAnsi="Calibri" w:cs="Calibri"/>
          <w:b/>
          <w:bCs/>
          <w:lang w:val="fr-FR"/>
        </w:rPr>
        <w:t xml:space="preserve">c) </w:t>
      </w:r>
      <w:r w:rsidR="2862EFFA" w:rsidRPr="04F67200">
        <w:rPr>
          <w:rFonts w:ascii="Calibri" w:eastAsia="Calibri" w:hAnsi="Calibri" w:cs="Calibri"/>
          <w:b/>
          <w:bCs/>
          <w:lang w:val="fr-FR"/>
        </w:rPr>
        <w:t>Personnes entendantes qui utilisent la langue des signes, comme d’anciens interprètes ou les enfants d’adultes sourds (CODA) :</w:t>
      </w:r>
      <w:r w:rsidRPr="04F67200">
        <w:rPr>
          <w:rFonts w:ascii="Calibri" w:eastAsia="Calibri" w:hAnsi="Calibri" w:cs="Calibri"/>
          <w:b/>
          <w:bCs/>
          <w:lang w:val="fr-FR"/>
        </w:rPr>
        <w:t xml:space="preserve"> </w:t>
      </w:r>
      <w:r w:rsidR="67E4B8E0" w:rsidRPr="04F67200">
        <w:rPr>
          <w:rFonts w:ascii="Calibri" w:eastAsia="Calibri" w:hAnsi="Calibri" w:cs="Calibri"/>
          <w:lang w:val="fr-FR"/>
        </w:rPr>
        <w:t>Cette catégorie comprend des personnes entendantes maîtrisant couramment la langue des signes. Elle inclut souvent des personnes ayant des proches sourds ou travaillant régulièrement avec la communauté sourde, ce qui nécessite ou facilite leur usage de la langue des signes. Les anciens interprètes possèdent des compétences professionnelles en langue des signes, qu’ils utilisent souvent dans divers contextes pour faciliter la communication entre sourds et entendants. Les CODA (enfants d’adultes sourds) sont des personnes entendantes élevées par des parents sourds ; ils sont généralement locuteurs natifs de la langue des signes et jouent souvent un rôle de pont culturel entre les communautés sourdes et entendantes.</w:t>
      </w:r>
    </w:p>
    <w:p w14:paraId="6F29DB1C" w14:textId="5C47C5F1" w:rsidR="00850549" w:rsidRPr="00321B45" w:rsidRDefault="4BE88AED" w:rsidP="01511A8A">
      <w:pPr>
        <w:pStyle w:val="ListParagraph"/>
        <w:numPr>
          <w:ilvl w:val="0"/>
          <w:numId w:val="24"/>
        </w:numPr>
        <w:spacing w:after="0" w:line="240" w:lineRule="auto"/>
        <w:rPr>
          <w:b/>
          <w:bCs/>
          <w:lang w:val="fr-FR"/>
        </w:rPr>
      </w:pPr>
      <w:r w:rsidRPr="00321B45">
        <w:rPr>
          <w:b/>
          <w:bCs/>
          <w:lang w:val="fr-FR"/>
        </w:rPr>
        <w:t>Merci d’indiquer la faculté de droit que vous représentez :</w:t>
      </w:r>
    </w:p>
    <w:p w14:paraId="3F5F5D50" w14:textId="5E244202" w:rsidR="00850549" w:rsidRPr="00321B45" w:rsidRDefault="00850549" w:rsidP="01511A8A">
      <w:pPr>
        <w:pStyle w:val="ListParagraph"/>
        <w:spacing w:after="0" w:line="240" w:lineRule="auto"/>
        <w:ind w:left="360"/>
        <w:rPr>
          <w:rFonts w:ascii="Calibri" w:eastAsia="Calibri" w:hAnsi="Calibri" w:cs="Calibri"/>
          <w:b/>
          <w:bCs/>
          <w:lang w:val="fr-FR"/>
        </w:rPr>
      </w:pPr>
      <w:r w:rsidRPr="00321B45">
        <w:rPr>
          <w:lang w:val="fr-FR"/>
        </w:rPr>
        <w:br/>
      </w:r>
    </w:p>
    <w:p w14:paraId="547BFFF8" w14:textId="16E18F5F" w:rsidR="00850549" w:rsidRPr="00C16CCC" w:rsidRDefault="3881A525" w:rsidP="01511A8A">
      <w:pPr>
        <w:pStyle w:val="ListParagraph"/>
        <w:numPr>
          <w:ilvl w:val="0"/>
          <w:numId w:val="24"/>
        </w:numPr>
        <w:spacing w:after="0" w:line="240" w:lineRule="auto"/>
        <w:rPr>
          <w:b/>
          <w:bCs/>
          <w:lang w:val="fr-FR"/>
        </w:rPr>
      </w:pPr>
      <w:r w:rsidRPr="01511A8A">
        <w:rPr>
          <w:b/>
          <w:bCs/>
          <w:lang w:val="fr-FR"/>
        </w:rPr>
        <w:t>Veuillez indiquer votre nom et votre poste :</w:t>
      </w:r>
    </w:p>
    <w:p w14:paraId="24AAEFA0" w14:textId="5B47A230" w:rsidR="00850549" w:rsidRPr="00321B45" w:rsidRDefault="00850549" w:rsidP="01511A8A">
      <w:pPr>
        <w:pStyle w:val="ListParagraph"/>
        <w:spacing w:after="0" w:line="240" w:lineRule="auto"/>
        <w:ind w:left="360"/>
        <w:rPr>
          <w:lang w:val="fr-FR"/>
        </w:rPr>
      </w:pPr>
      <w:r w:rsidRPr="00321B45">
        <w:rPr>
          <w:lang w:val="fr-FR"/>
        </w:rPr>
        <w:br/>
      </w:r>
    </w:p>
    <w:p w14:paraId="27C57ECD" w14:textId="0922DAAB" w:rsidR="521A9B1D" w:rsidRPr="00321B45" w:rsidRDefault="521A9B1D" w:rsidP="01511A8A">
      <w:pPr>
        <w:pStyle w:val="ListParagraph"/>
        <w:numPr>
          <w:ilvl w:val="0"/>
          <w:numId w:val="24"/>
        </w:numPr>
        <w:spacing w:after="0" w:line="240" w:lineRule="auto"/>
        <w:rPr>
          <w:rFonts w:ascii="Calibri" w:eastAsia="Calibri" w:hAnsi="Calibri" w:cs="Calibri"/>
          <w:b/>
          <w:bCs/>
          <w:lang w:val="fr-FR"/>
        </w:rPr>
      </w:pPr>
      <w:r w:rsidRPr="00321B45">
        <w:rPr>
          <w:rFonts w:ascii="Calibri" w:eastAsia="Calibri" w:hAnsi="Calibri" w:cs="Calibri"/>
          <w:b/>
          <w:bCs/>
          <w:lang w:val="fr-FR"/>
        </w:rPr>
        <w:t>Votre institution dispose-t-elle d’une politique ou d’un programme de soutien aux étudiants en situation de handicap ?</w:t>
      </w:r>
    </w:p>
    <w:p w14:paraId="0A7FECC2" w14:textId="1C2B0583" w:rsidR="00850549" w:rsidRPr="00C16CCC" w:rsidRDefault="521A9B1D" w:rsidP="54DF0054">
      <w:pPr>
        <w:pStyle w:val="ListParagraph"/>
        <w:numPr>
          <w:ilvl w:val="1"/>
          <w:numId w:val="23"/>
        </w:numPr>
        <w:spacing w:after="0" w:line="240" w:lineRule="auto"/>
        <w:rPr>
          <w:rFonts w:ascii="Calibri" w:eastAsia="Calibri" w:hAnsi="Calibri" w:cs="Calibri"/>
          <w:b/>
          <w:bCs/>
        </w:rPr>
      </w:pPr>
      <w:r w:rsidRPr="01511A8A">
        <w:rPr>
          <w:rFonts w:ascii="Calibri" w:eastAsia="Calibri" w:hAnsi="Calibri" w:cs="Calibri"/>
          <w:b/>
          <w:bCs/>
        </w:rPr>
        <w:t>Oui</w:t>
      </w:r>
    </w:p>
    <w:p w14:paraId="3E7100E5" w14:textId="4AD07D2F" w:rsidR="00850549" w:rsidRPr="00C16CCC" w:rsidRDefault="478D1B2C" w:rsidP="54DF0054">
      <w:pPr>
        <w:pStyle w:val="ListParagraph"/>
        <w:numPr>
          <w:ilvl w:val="1"/>
          <w:numId w:val="23"/>
        </w:numPr>
        <w:spacing w:after="0" w:line="240" w:lineRule="auto"/>
        <w:rPr>
          <w:rFonts w:ascii="Calibri" w:eastAsia="Calibri" w:hAnsi="Calibri" w:cs="Calibri"/>
          <w:b/>
          <w:bCs/>
        </w:rPr>
      </w:pPr>
      <w:r w:rsidRPr="01511A8A">
        <w:rPr>
          <w:rFonts w:ascii="Calibri" w:eastAsia="Calibri" w:hAnsi="Calibri" w:cs="Calibri"/>
          <w:b/>
          <w:bCs/>
        </w:rPr>
        <w:t>No</w:t>
      </w:r>
      <w:r w:rsidR="2E79B085" w:rsidRPr="01511A8A">
        <w:rPr>
          <w:rFonts w:ascii="Calibri" w:eastAsia="Calibri" w:hAnsi="Calibri" w:cs="Calibri"/>
          <w:b/>
          <w:bCs/>
        </w:rPr>
        <w:t>n</w:t>
      </w:r>
    </w:p>
    <w:p w14:paraId="4B3D27A9" w14:textId="1F9EB556" w:rsidR="00850549" w:rsidRPr="00C16CCC" w:rsidRDefault="478D1B2C" w:rsidP="54DF0054">
      <w:pPr>
        <w:pStyle w:val="ListParagraph"/>
        <w:numPr>
          <w:ilvl w:val="1"/>
          <w:numId w:val="23"/>
        </w:numPr>
        <w:spacing w:after="0" w:line="240" w:lineRule="auto"/>
        <w:rPr>
          <w:rFonts w:ascii="Calibri" w:eastAsia="Calibri" w:hAnsi="Calibri" w:cs="Calibri"/>
          <w:b/>
          <w:bCs/>
        </w:rPr>
      </w:pPr>
      <w:r w:rsidRPr="01511A8A">
        <w:rPr>
          <w:rFonts w:ascii="Calibri" w:eastAsia="Calibri" w:hAnsi="Calibri" w:cs="Calibri"/>
          <w:b/>
          <w:bCs/>
        </w:rPr>
        <w:t>N/A</w:t>
      </w:r>
      <w:r w:rsidR="00850549">
        <w:br/>
      </w:r>
      <w:r w:rsidRPr="01511A8A">
        <w:rPr>
          <w:rFonts w:ascii="Calibri" w:eastAsia="Calibri" w:hAnsi="Calibri" w:cs="Calibri"/>
          <w:b/>
          <w:bCs/>
        </w:rPr>
        <w:t xml:space="preserve"> </w:t>
      </w:r>
      <w:r w:rsidR="00850549">
        <w:br/>
      </w:r>
    </w:p>
    <w:p w14:paraId="642F831C" w14:textId="2CE93092" w:rsidR="00850549" w:rsidRPr="00C16CCC" w:rsidRDefault="6EF3C653" w:rsidP="01511A8A">
      <w:pPr>
        <w:pStyle w:val="ListParagraph"/>
        <w:numPr>
          <w:ilvl w:val="0"/>
          <w:numId w:val="22"/>
        </w:numPr>
        <w:spacing w:after="0" w:line="240" w:lineRule="auto"/>
        <w:rPr>
          <w:b/>
          <w:bCs/>
          <w:lang w:val="fr-FR"/>
        </w:rPr>
      </w:pPr>
      <w:r w:rsidRPr="01511A8A">
        <w:rPr>
          <w:b/>
          <w:bCs/>
          <w:lang w:val="fr-FR"/>
        </w:rPr>
        <w:t>Existe-t-il une politique ou un programme spécifique pour les étudiants sourds utilisateurs de la langue des signes ?</w:t>
      </w:r>
    </w:p>
    <w:p w14:paraId="41BEAD74" w14:textId="55A8F146" w:rsidR="00850549" w:rsidRPr="00C16CCC" w:rsidRDefault="6EF3C653" w:rsidP="54DF0054">
      <w:pPr>
        <w:pStyle w:val="ListParagraph"/>
        <w:numPr>
          <w:ilvl w:val="1"/>
          <w:numId w:val="21"/>
        </w:numPr>
        <w:spacing w:after="0" w:line="240" w:lineRule="auto"/>
        <w:rPr>
          <w:rFonts w:ascii="Calibri" w:eastAsia="Calibri" w:hAnsi="Calibri" w:cs="Calibri"/>
          <w:b/>
          <w:bCs/>
        </w:rPr>
      </w:pPr>
      <w:r w:rsidRPr="01511A8A">
        <w:rPr>
          <w:rFonts w:ascii="Calibri" w:eastAsia="Calibri" w:hAnsi="Calibri" w:cs="Calibri"/>
          <w:b/>
          <w:bCs/>
        </w:rPr>
        <w:t>Oui</w:t>
      </w:r>
    </w:p>
    <w:p w14:paraId="0E06C370" w14:textId="0BA26BD8" w:rsidR="00850549" w:rsidRPr="00C16CCC" w:rsidRDefault="478D1B2C" w:rsidP="54DF0054">
      <w:pPr>
        <w:pStyle w:val="ListParagraph"/>
        <w:numPr>
          <w:ilvl w:val="1"/>
          <w:numId w:val="21"/>
        </w:numPr>
        <w:spacing w:after="0" w:line="240" w:lineRule="auto"/>
        <w:rPr>
          <w:rFonts w:ascii="Calibri" w:eastAsia="Calibri" w:hAnsi="Calibri" w:cs="Calibri"/>
          <w:b/>
          <w:bCs/>
        </w:rPr>
      </w:pPr>
      <w:r w:rsidRPr="01511A8A">
        <w:rPr>
          <w:rFonts w:ascii="Calibri" w:eastAsia="Calibri" w:hAnsi="Calibri" w:cs="Calibri"/>
          <w:b/>
          <w:bCs/>
        </w:rPr>
        <w:t>No</w:t>
      </w:r>
      <w:r w:rsidR="541B4C32" w:rsidRPr="01511A8A">
        <w:rPr>
          <w:rFonts w:ascii="Calibri" w:eastAsia="Calibri" w:hAnsi="Calibri" w:cs="Calibri"/>
          <w:b/>
          <w:bCs/>
        </w:rPr>
        <w:t>n</w:t>
      </w:r>
    </w:p>
    <w:p w14:paraId="60CBDED6" w14:textId="51F2D517" w:rsidR="00850549" w:rsidRPr="00C16CCC" w:rsidRDefault="3532C22E" w:rsidP="54DF0054">
      <w:pPr>
        <w:pStyle w:val="ListParagraph"/>
        <w:numPr>
          <w:ilvl w:val="1"/>
          <w:numId w:val="21"/>
        </w:numPr>
        <w:spacing w:after="0" w:line="240" w:lineRule="auto"/>
        <w:rPr>
          <w:rFonts w:ascii="Calibri" w:eastAsia="Calibri" w:hAnsi="Calibri" w:cs="Calibri"/>
          <w:b/>
          <w:bCs/>
        </w:rPr>
      </w:pPr>
      <w:r w:rsidRPr="54DF0054">
        <w:rPr>
          <w:rFonts w:ascii="Calibri" w:eastAsia="Calibri" w:hAnsi="Calibri" w:cs="Calibri"/>
          <w:b/>
          <w:bCs/>
        </w:rPr>
        <w:t>N/A</w:t>
      </w:r>
      <w:r w:rsidR="00850549">
        <w:br/>
      </w:r>
      <w:r w:rsidRPr="54DF0054">
        <w:rPr>
          <w:rFonts w:ascii="Calibri" w:eastAsia="Calibri" w:hAnsi="Calibri" w:cs="Calibri"/>
          <w:b/>
          <w:bCs/>
        </w:rPr>
        <w:t xml:space="preserve"> </w:t>
      </w:r>
      <w:r w:rsidR="00850549">
        <w:br/>
      </w:r>
    </w:p>
    <w:p w14:paraId="04886FE7" w14:textId="5F18CBF6" w:rsidR="000333D8" w:rsidRPr="000333D8" w:rsidRDefault="000333D8" w:rsidP="000333D8">
      <w:pPr>
        <w:spacing w:after="0" w:line="240" w:lineRule="auto"/>
        <w:ind w:left="330"/>
        <w:rPr>
          <w:rFonts w:ascii="Calibri" w:eastAsia="Calibri" w:hAnsi="Calibri" w:cs="Calibri"/>
          <w:b/>
          <w:bCs/>
          <w:lang w:val="fr-FR"/>
        </w:rPr>
      </w:pPr>
      <w:r w:rsidRPr="000333D8">
        <w:rPr>
          <w:b/>
          <w:bCs/>
          <w:lang w:val="fr-FR"/>
        </w:rPr>
        <w:lastRenderedPageBreak/>
        <w:t xml:space="preserve">5. Votre institution collecte-t-elle des données sur les besoins en accommodements des </w:t>
      </w:r>
      <w:r>
        <w:rPr>
          <w:b/>
          <w:bCs/>
          <w:lang w:val="fr-FR"/>
        </w:rPr>
        <w:t xml:space="preserve">   </w:t>
      </w:r>
      <w:r w:rsidRPr="000333D8">
        <w:rPr>
          <w:b/>
          <w:bCs/>
          <w:lang w:val="fr-FR"/>
        </w:rPr>
        <w:t>employés ou étudiants sourds, ainsi que sur les dépenses liées à l’interprétation en langue des signes ?</w:t>
      </w:r>
    </w:p>
    <w:p w14:paraId="2CEF54AE" w14:textId="09B1C969" w:rsidR="00850549" w:rsidRPr="000333D8" w:rsidRDefault="54BF4ACA" w:rsidP="00E03885">
      <w:pPr>
        <w:pStyle w:val="ListParagraph"/>
        <w:numPr>
          <w:ilvl w:val="1"/>
          <w:numId w:val="19"/>
        </w:numPr>
        <w:spacing w:after="0" w:line="240" w:lineRule="auto"/>
        <w:rPr>
          <w:rFonts w:ascii="Calibri" w:eastAsia="Calibri" w:hAnsi="Calibri" w:cs="Calibri"/>
          <w:b/>
          <w:bCs/>
          <w:lang w:val="fr-FR"/>
        </w:rPr>
      </w:pPr>
      <w:r w:rsidRPr="000333D8">
        <w:rPr>
          <w:rFonts w:ascii="Calibri" w:eastAsia="Calibri" w:hAnsi="Calibri" w:cs="Calibri"/>
          <w:b/>
          <w:bCs/>
          <w:lang w:val="fr-FR"/>
        </w:rPr>
        <w:t>Oui</w:t>
      </w:r>
    </w:p>
    <w:p w14:paraId="318BA489" w14:textId="28622825" w:rsidR="00850549" w:rsidRPr="00C16CCC" w:rsidRDefault="478D1B2C" w:rsidP="54DF0054">
      <w:pPr>
        <w:pStyle w:val="ListParagraph"/>
        <w:numPr>
          <w:ilvl w:val="1"/>
          <w:numId w:val="19"/>
        </w:numPr>
        <w:spacing w:after="0" w:line="240" w:lineRule="auto"/>
        <w:rPr>
          <w:rFonts w:ascii="Calibri" w:eastAsia="Calibri" w:hAnsi="Calibri" w:cs="Calibri"/>
          <w:b/>
          <w:bCs/>
        </w:rPr>
      </w:pPr>
      <w:r w:rsidRPr="01511A8A">
        <w:rPr>
          <w:rFonts w:ascii="Calibri" w:eastAsia="Calibri" w:hAnsi="Calibri" w:cs="Calibri"/>
          <w:b/>
          <w:bCs/>
        </w:rPr>
        <w:t>No</w:t>
      </w:r>
      <w:r w:rsidR="0D6A249D" w:rsidRPr="01511A8A">
        <w:rPr>
          <w:rFonts w:ascii="Calibri" w:eastAsia="Calibri" w:hAnsi="Calibri" w:cs="Calibri"/>
          <w:b/>
          <w:bCs/>
        </w:rPr>
        <w:t>n</w:t>
      </w:r>
    </w:p>
    <w:p w14:paraId="54173018" w14:textId="60B946FB" w:rsidR="00850549" w:rsidRPr="00C16CCC" w:rsidRDefault="3532C22E" w:rsidP="54DF0054">
      <w:pPr>
        <w:pStyle w:val="ListParagraph"/>
        <w:numPr>
          <w:ilvl w:val="1"/>
          <w:numId w:val="19"/>
        </w:numPr>
        <w:spacing w:after="0" w:line="240" w:lineRule="auto"/>
        <w:rPr>
          <w:rFonts w:ascii="Calibri" w:eastAsia="Calibri" w:hAnsi="Calibri" w:cs="Calibri"/>
          <w:b/>
          <w:bCs/>
        </w:rPr>
      </w:pPr>
      <w:r w:rsidRPr="54DF0054">
        <w:rPr>
          <w:rFonts w:ascii="Calibri" w:eastAsia="Calibri" w:hAnsi="Calibri" w:cs="Calibri"/>
          <w:b/>
          <w:bCs/>
        </w:rPr>
        <w:t>N/A</w:t>
      </w:r>
      <w:r w:rsidR="00850549">
        <w:br/>
      </w:r>
      <w:r w:rsidRPr="54DF0054">
        <w:rPr>
          <w:rFonts w:ascii="Calibri" w:eastAsia="Calibri" w:hAnsi="Calibri" w:cs="Calibri"/>
          <w:b/>
          <w:bCs/>
        </w:rPr>
        <w:t xml:space="preserve"> </w:t>
      </w:r>
      <w:r w:rsidR="00850549">
        <w:br/>
      </w:r>
    </w:p>
    <w:p w14:paraId="307ECA8A" w14:textId="7CA06E3D" w:rsidR="00850549" w:rsidRPr="00C16CCC" w:rsidRDefault="6FB2E0B5" w:rsidP="01511A8A">
      <w:pPr>
        <w:pStyle w:val="ListParagraph"/>
        <w:numPr>
          <w:ilvl w:val="0"/>
          <w:numId w:val="18"/>
        </w:numPr>
        <w:spacing w:after="0" w:line="240" w:lineRule="auto"/>
        <w:rPr>
          <w:b/>
          <w:bCs/>
          <w:lang w:val="fr-FR"/>
        </w:rPr>
      </w:pPr>
      <w:r w:rsidRPr="01511A8A">
        <w:rPr>
          <w:b/>
          <w:bCs/>
          <w:lang w:val="fr-FR"/>
        </w:rPr>
        <w:t>Votre institution a-t-elle déjà diplômé des avocats sourds ?</w:t>
      </w:r>
    </w:p>
    <w:p w14:paraId="7A0FD91A" w14:textId="163C9D57" w:rsidR="00850549" w:rsidRPr="00C16CCC" w:rsidRDefault="6FB2E0B5" w:rsidP="54DF0054">
      <w:pPr>
        <w:pStyle w:val="ListParagraph"/>
        <w:numPr>
          <w:ilvl w:val="1"/>
          <w:numId w:val="17"/>
        </w:numPr>
        <w:spacing w:after="0" w:line="240" w:lineRule="auto"/>
        <w:rPr>
          <w:rFonts w:ascii="Calibri" w:eastAsia="Calibri" w:hAnsi="Calibri" w:cs="Calibri"/>
          <w:b/>
          <w:bCs/>
        </w:rPr>
      </w:pPr>
      <w:r w:rsidRPr="01511A8A">
        <w:rPr>
          <w:rFonts w:ascii="Calibri" w:eastAsia="Calibri" w:hAnsi="Calibri" w:cs="Calibri"/>
          <w:b/>
          <w:bCs/>
        </w:rPr>
        <w:t>Oui</w:t>
      </w:r>
    </w:p>
    <w:p w14:paraId="7556AF0A" w14:textId="01A578E4" w:rsidR="00850549" w:rsidRPr="00C16CCC" w:rsidRDefault="478D1B2C" w:rsidP="54DF0054">
      <w:pPr>
        <w:pStyle w:val="ListParagraph"/>
        <w:numPr>
          <w:ilvl w:val="1"/>
          <w:numId w:val="17"/>
        </w:numPr>
        <w:spacing w:after="0" w:line="240" w:lineRule="auto"/>
        <w:rPr>
          <w:rFonts w:ascii="Calibri" w:eastAsia="Calibri" w:hAnsi="Calibri" w:cs="Calibri"/>
          <w:b/>
          <w:bCs/>
        </w:rPr>
      </w:pPr>
      <w:r w:rsidRPr="01511A8A">
        <w:rPr>
          <w:rFonts w:ascii="Calibri" w:eastAsia="Calibri" w:hAnsi="Calibri" w:cs="Calibri"/>
          <w:b/>
          <w:bCs/>
        </w:rPr>
        <w:t>No</w:t>
      </w:r>
      <w:r w:rsidR="23EF9507" w:rsidRPr="01511A8A">
        <w:rPr>
          <w:rFonts w:ascii="Calibri" w:eastAsia="Calibri" w:hAnsi="Calibri" w:cs="Calibri"/>
          <w:b/>
          <w:bCs/>
        </w:rPr>
        <w:t>n</w:t>
      </w:r>
    </w:p>
    <w:p w14:paraId="7A48BC5E" w14:textId="5C356718" w:rsidR="00850549" w:rsidRPr="00C16CCC" w:rsidRDefault="3532C22E" w:rsidP="54DF0054">
      <w:pPr>
        <w:pStyle w:val="ListParagraph"/>
        <w:numPr>
          <w:ilvl w:val="1"/>
          <w:numId w:val="17"/>
        </w:numPr>
        <w:spacing w:after="0" w:line="240" w:lineRule="auto"/>
        <w:rPr>
          <w:rFonts w:ascii="Calibri" w:eastAsia="Calibri" w:hAnsi="Calibri" w:cs="Calibri"/>
          <w:b/>
          <w:bCs/>
        </w:rPr>
      </w:pPr>
      <w:r w:rsidRPr="54DF0054">
        <w:rPr>
          <w:rFonts w:ascii="Calibri" w:eastAsia="Calibri" w:hAnsi="Calibri" w:cs="Calibri"/>
          <w:b/>
          <w:bCs/>
        </w:rPr>
        <w:t>N/A</w:t>
      </w:r>
      <w:r w:rsidR="00850549">
        <w:br/>
      </w:r>
      <w:r w:rsidRPr="54DF0054">
        <w:rPr>
          <w:rFonts w:ascii="Calibri" w:eastAsia="Calibri" w:hAnsi="Calibri" w:cs="Calibri"/>
          <w:b/>
          <w:bCs/>
        </w:rPr>
        <w:t xml:space="preserve"> </w:t>
      </w:r>
      <w:r w:rsidR="00850549">
        <w:br/>
      </w:r>
    </w:p>
    <w:p w14:paraId="11D81EBA" w14:textId="3A15157C" w:rsidR="00850549" w:rsidRPr="00C16CCC" w:rsidRDefault="30E1E0FF" w:rsidP="01511A8A">
      <w:pPr>
        <w:pStyle w:val="ListParagraph"/>
        <w:numPr>
          <w:ilvl w:val="0"/>
          <w:numId w:val="16"/>
        </w:numPr>
        <w:spacing w:after="0" w:line="240" w:lineRule="auto"/>
        <w:rPr>
          <w:b/>
          <w:bCs/>
          <w:lang w:val="fr-FR"/>
        </w:rPr>
      </w:pPr>
      <w:r w:rsidRPr="01511A8A">
        <w:rPr>
          <w:b/>
          <w:bCs/>
          <w:lang w:val="fr-FR"/>
        </w:rPr>
        <w:t>Y a-t-il actuellement des étudiants sourds inscrits dans votre programme de droit ?</w:t>
      </w:r>
    </w:p>
    <w:p w14:paraId="5E499191" w14:textId="065515BA" w:rsidR="00850549" w:rsidRPr="00C16CCC" w:rsidRDefault="00CFD215" w:rsidP="54DF0054">
      <w:pPr>
        <w:pStyle w:val="ListParagraph"/>
        <w:numPr>
          <w:ilvl w:val="1"/>
          <w:numId w:val="15"/>
        </w:numPr>
        <w:spacing w:after="0" w:line="240" w:lineRule="auto"/>
        <w:rPr>
          <w:rFonts w:ascii="Calibri" w:eastAsia="Calibri" w:hAnsi="Calibri" w:cs="Calibri"/>
          <w:b/>
          <w:bCs/>
        </w:rPr>
      </w:pPr>
      <w:r w:rsidRPr="01511A8A">
        <w:rPr>
          <w:rFonts w:ascii="Calibri" w:eastAsia="Calibri" w:hAnsi="Calibri" w:cs="Calibri"/>
          <w:b/>
          <w:bCs/>
        </w:rPr>
        <w:t>Oui</w:t>
      </w:r>
    </w:p>
    <w:p w14:paraId="46BFD4A4" w14:textId="4B8B768A" w:rsidR="00850549" w:rsidRPr="00C16CCC" w:rsidRDefault="478D1B2C" w:rsidP="54DF0054">
      <w:pPr>
        <w:pStyle w:val="ListParagraph"/>
        <w:numPr>
          <w:ilvl w:val="1"/>
          <w:numId w:val="15"/>
        </w:numPr>
        <w:spacing w:after="0" w:line="240" w:lineRule="auto"/>
        <w:rPr>
          <w:rFonts w:ascii="Calibri" w:eastAsia="Calibri" w:hAnsi="Calibri" w:cs="Calibri"/>
          <w:b/>
          <w:bCs/>
        </w:rPr>
      </w:pPr>
      <w:r w:rsidRPr="01511A8A">
        <w:rPr>
          <w:rFonts w:ascii="Calibri" w:eastAsia="Calibri" w:hAnsi="Calibri" w:cs="Calibri"/>
          <w:b/>
          <w:bCs/>
        </w:rPr>
        <w:t>No</w:t>
      </w:r>
      <w:r w:rsidR="153E9F94" w:rsidRPr="01511A8A">
        <w:rPr>
          <w:rFonts w:ascii="Calibri" w:eastAsia="Calibri" w:hAnsi="Calibri" w:cs="Calibri"/>
          <w:b/>
          <w:bCs/>
        </w:rPr>
        <w:t>n</w:t>
      </w:r>
    </w:p>
    <w:p w14:paraId="145CAB89" w14:textId="79797853" w:rsidR="00850549" w:rsidRPr="00C16CCC" w:rsidRDefault="3532C22E" w:rsidP="54DF0054">
      <w:pPr>
        <w:pStyle w:val="ListParagraph"/>
        <w:numPr>
          <w:ilvl w:val="1"/>
          <w:numId w:val="15"/>
        </w:numPr>
        <w:spacing w:after="0" w:line="240" w:lineRule="auto"/>
        <w:rPr>
          <w:rFonts w:ascii="Calibri" w:eastAsia="Calibri" w:hAnsi="Calibri" w:cs="Calibri"/>
          <w:b/>
          <w:bCs/>
        </w:rPr>
      </w:pPr>
      <w:r w:rsidRPr="54DF0054">
        <w:rPr>
          <w:rFonts w:ascii="Calibri" w:eastAsia="Calibri" w:hAnsi="Calibri" w:cs="Calibri"/>
          <w:b/>
          <w:bCs/>
        </w:rPr>
        <w:t>N/A</w:t>
      </w:r>
    </w:p>
    <w:p w14:paraId="22F0C276" w14:textId="0407DCDD" w:rsidR="00850549" w:rsidRPr="009A5F3E" w:rsidRDefault="478D1B2C" w:rsidP="54DF0054">
      <w:pPr>
        <w:spacing w:before="240" w:after="240" w:line="240" w:lineRule="auto"/>
        <w:rPr>
          <w:lang w:val="fr-CA"/>
        </w:rPr>
      </w:pPr>
      <w:r w:rsidRPr="01511A8A">
        <w:rPr>
          <w:rFonts w:ascii="Calibri" w:eastAsia="Calibri" w:hAnsi="Calibri" w:cs="Calibri"/>
          <w:b/>
          <w:bCs/>
          <w:lang w:val="fr-FR"/>
        </w:rPr>
        <w:t xml:space="preserve"> </w:t>
      </w:r>
      <w:r w:rsidR="36A98FC0" w:rsidRPr="01511A8A">
        <w:rPr>
          <w:rFonts w:ascii="Calibri" w:eastAsia="Calibri" w:hAnsi="Calibri" w:cs="Calibri"/>
          <w:b/>
          <w:bCs/>
          <w:lang w:val="fr-FR"/>
        </w:rPr>
        <w:t xml:space="preserve">    8.  </w:t>
      </w:r>
      <w:r w:rsidR="000333D8" w:rsidRPr="000333D8">
        <w:rPr>
          <w:rFonts w:ascii="Calibri" w:eastAsia="Calibri" w:hAnsi="Calibri" w:cs="Calibri"/>
          <w:b/>
          <w:bCs/>
          <w:lang w:val="fr-FR"/>
        </w:rPr>
        <w:t xml:space="preserve">Quelles sont les mesures d’accommodements proposées par votre faculté de droit pour les </w:t>
      </w:r>
      <w:r w:rsidR="000333D8" w:rsidRPr="009A5F3E">
        <w:rPr>
          <w:rFonts w:ascii="Calibri" w:eastAsia="Calibri" w:hAnsi="Calibri" w:cs="Calibri"/>
          <w:b/>
          <w:bCs/>
          <w:lang w:val="fr-CA"/>
        </w:rPr>
        <w:t>étudiants sourds et/ou sourds-aveugles ? (</w:t>
      </w:r>
      <w:proofErr w:type="gramStart"/>
      <w:r w:rsidR="000333D8" w:rsidRPr="009A5F3E">
        <w:rPr>
          <w:rFonts w:ascii="Calibri" w:eastAsia="Calibri" w:hAnsi="Calibri" w:cs="Calibri"/>
          <w:b/>
          <w:bCs/>
          <w:lang w:val="fr-CA"/>
        </w:rPr>
        <w:t>plusieurs</w:t>
      </w:r>
      <w:proofErr w:type="gramEnd"/>
      <w:r w:rsidR="000333D8" w:rsidRPr="009A5F3E">
        <w:rPr>
          <w:rFonts w:ascii="Calibri" w:eastAsia="Calibri" w:hAnsi="Calibri" w:cs="Calibri"/>
          <w:b/>
          <w:bCs/>
          <w:lang w:val="fr-CA"/>
        </w:rPr>
        <w:t xml:space="preserve"> réponses possibles)</w:t>
      </w:r>
    </w:p>
    <w:p w14:paraId="4438AE09" w14:textId="5CD5CF06"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Interprétation en langue des signes (ASL/LSQ)</w:t>
      </w:r>
    </w:p>
    <w:p w14:paraId="26192232" w14:textId="43A38F64"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Sous-titrage en temps réel (CART)</w:t>
      </w:r>
    </w:p>
    <w:p w14:paraId="1BBD889A" w14:textId="6FF2D395"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Service de prise de notes</w:t>
      </w:r>
    </w:p>
    <w:p w14:paraId="6B0D65CB" w14:textId="63945B52"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 xml:space="preserve">Interprétation </w:t>
      </w:r>
      <w:proofErr w:type="spellStart"/>
      <w:r w:rsidRPr="009A5F3E">
        <w:rPr>
          <w:rFonts w:ascii="Calibri" w:eastAsia="Calibri" w:hAnsi="Calibri" w:cs="Calibri"/>
          <w:lang w:val="fr-CA"/>
        </w:rPr>
        <w:t>ProTactile</w:t>
      </w:r>
      <w:proofErr w:type="spellEnd"/>
    </w:p>
    <w:p w14:paraId="4CFB8BA0" w14:textId="758ECE48"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Tutorat spécialisé</w:t>
      </w:r>
    </w:p>
    <w:p w14:paraId="61F091B2" w14:textId="2B4A8B46"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Services d’intervenant sourd-aveugle</w:t>
      </w:r>
    </w:p>
    <w:p w14:paraId="0605E6B9" w14:textId="510F2A1E"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Alarmes et alertes visuelles</w:t>
      </w:r>
    </w:p>
    <w:p w14:paraId="0ECB7F8A" w14:textId="050554CC"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Plateformes d’apprentissage en ligne accessibles</w:t>
      </w:r>
    </w:p>
    <w:p w14:paraId="772664D7" w14:textId="14EC5E9F"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Supports alternatifs (Braille, gros caractères, numérique)</w:t>
      </w:r>
    </w:p>
    <w:p w14:paraId="75366084" w14:textId="6A1C9B83"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Conseils académiques spécialisés</w:t>
      </w:r>
    </w:p>
    <w:p w14:paraId="107E7FF9" w14:textId="279479AF"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Aucun des éléments ci-dessus</w:t>
      </w:r>
    </w:p>
    <w:p w14:paraId="5DD81D46" w14:textId="049580D9"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Non applicable – pas d’étudiants sourds ou sourds-aveugles actuellement inscrits</w:t>
      </w:r>
    </w:p>
    <w:p w14:paraId="057D80DA" w14:textId="59D472D8" w:rsidR="00850549" w:rsidRPr="009A5F3E" w:rsidRDefault="36A98FC0" w:rsidP="01511A8A">
      <w:pPr>
        <w:pStyle w:val="ListParagraph"/>
        <w:numPr>
          <w:ilvl w:val="0"/>
          <w:numId w:val="1"/>
        </w:numPr>
        <w:spacing w:before="240" w:after="240" w:line="240" w:lineRule="auto"/>
        <w:rPr>
          <w:rFonts w:ascii="Calibri" w:eastAsia="Calibri" w:hAnsi="Calibri" w:cs="Calibri"/>
          <w:lang w:val="fr-CA"/>
        </w:rPr>
      </w:pPr>
      <w:r w:rsidRPr="009A5F3E">
        <w:rPr>
          <w:rFonts w:ascii="Calibri" w:eastAsia="Calibri" w:hAnsi="Calibri" w:cs="Calibri"/>
          <w:lang w:val="fr-CA"/>
        </w:rPr>
        <w:t>Autre (veuillez préciser) : _________________</w:t>
      </w:r>
    </w:p>
    <w:p w14:paraId="7FF64FC9" w14:textId="6FDE4D89" w:rsidR="00850549" w:rsidRPr="00C16CCC" w:rsidRDefault="00850549" w:rsidP="54DF0054">
      <w:pPr>
        <w:spacing w:before="240" w:after="240" w:line="240" w:lineRule="auto"/>
        <w:ind w:left="1080"/>
        <w:rPr>
          <w:rFonts w:ascii="Calibri" w:eastAsia="Calibri" w:hAnsi="Calibri" w:cs="Calibri"/>
          <w:color w:val="000000" w:themeColor="text1"/>
        </w:rPr>
      </w:pPr>
    </w:p>
    <w:p w14:paraId="219D0CBD" w14:textId="5CFAD830" w:rsidR="00850549" w:rsidRPr="00C16CCC" w:rsidRDefault="4C4B68C5" w:rsidP="01511A8A">
      <w:pPr>
        <w:pStyle w:val="ListParagraph"/>
        <w:numPr>
          <w:ilvl w:val="0"/>
          <w:numId w:val="13"/>
        </w:numPr>
        <w:spacing w:after="0" w:line="240" w:lineRule="auto"/>
        <w:rPr>
          <w:b/>
          <w:bCs/>
          <w:lang w:val="fr-FR"/>
        </w:rPr>
      </w:pPr>
      <w:r w:rsidRPr="01511A8A">
        <w:rPr>
          <w:b/>
          <w:bCs/>
          <w:lang w:val="fr-FR"/>
        </w:rPr>
        <w:t>Votre faculté participe-t-elle à des formations de sensibilisation ou de développement professionnel axées sur l’accueil des étudiants sourds ou en situation de handicap ?</w:t>
      </w:r>
    </w:p>
    <w:p w14:paraId="379717B3" w14:textId="29959278" w:rsidR="00850549" w:rsidRPr="00C16CCC" w:rsidRDefault="5A511C3D" w:rsidP="54DF0054">
      <w:pPr>
        <w:pStyle w:val="ListParagraph"/>
        <w:numPr>
          <w:ilvl w:val="1"/>
          <w:numId w:val="12"/>
        </w:numPr>
        <w:spacing w:after="0" w:line="240" w:lineRule="auto"/>
        <w:rPr>
          <w:rFonts w:ascii="Calibri" w:eastAsia="Calibri" w:hAnsi="Calibri" w:cs="Calibri"/>
          <w:b/>
          <w:bCs/>
        </w:rPr>
      </w:pPr>
      <w:r w:rsidRPr="01511A8A">
        <w:rPr>
          <w:rFonts w:ascii="Calibri" w:eastAsia="Calibri" w:hAnsi="Calibri" w:cs="Calibri"/>
          <w:b/>
          <w:bCs/>
        </w:rPr>
        <w:t>Oui</w:t>
      </w:r>
    </w:p>
    <w:p w14:paraId="219661E2" w14:textId="219E7925" w:rsidR="00850549" w:rsidRPr="00C16CCC" w:rsidRDefault="478D1B2C" w:rsidP="54DF0054">
      <w:pPr>
        <w:pStyle w:val="ListParagraph"/>
        <w:numPr>
          <w:ilvl w:val="1"/>
          <w:numId w:val="12"/>
        </w:numPr>
        <w:spacing w:after="0" w:line="240" w:lineRule="auto"/>
        <w:rPr>
          <w:rFonts w:ascii="Calibri" w:eastAsia="Calibri" w:hAnsi="Calibri" w:cs="Calibri"/>
          <w:b/>
          <w:bCs/>
        </w:rPr>
      </w:pPr>
      <w:r w:rsidRPr="01511A8A">
        <w:rPr>
          <w:rFonts w:ascii="Calibri" w:eastAsia="Calibri" w:hAnsi="Calibri" w:cs="Calibri"/>
          <w:b/>
          <w:bCs/>
        </w:rPr>
        <w:t>No</w:t>
      </w:r>
      <w:r w:rsidR="7F75AC2B" w:rsidRPr="01511A8A">
        <w:rPr>
          <w:rFonts w:ascii="Calibri" w:eastAsia="Calibri" w:hAnsi="Calibri" w:cs="Calibri"/>
          <w:b/>
          <w:bCs/>
        </w:rPr>
        <w:t>n</w:t>
      </w:r>
    </w:p>
    <w:p w14:paraId="65096754" w14:textId="75F09581" w:rsidR="00850549" w:rsidRPr="00C16CCC" w:rsidRDefault="3532C22E" w:rsidP="54DF0054">
      <w:pPr>
        <w:pStyle w:val="ListParagraph"/>
        <w:numPr>
          <w:ilvl w:val="1"/>
          <w:numId w:val="12"/>
        </w:numPr>
        <w:spacing w:after="0" w:line="240" w:lineRule="auto"/>
        <w:rPr>
          <w:rFonts w:ascii="Calibri" w:eastAsia="Calibri" w:hAnsi="Calibri" w:cs="Calibri"/>
          <w:b/>
          <w:bCs/>
        </w:rPr>
      </w:pPr>
      <w:r w:rsidRPr="54DF0054">
        <w:rPr>
          <w:rFonts w:ascii="Calibri" w:eastAsia="Calibri" w:hAnsi="Calibri" w:cs="Calibri"/>
          <w:b/>
          <w:bCs/>
        </w:rPr>
        <w:t>N/A</w:t>
      </w:r>
    </w:p>
    <w:p w14:paraId="5EAB972C" w14:textId="21FA4BA3" w:rsidR="00850549" w:rsidRPr="00C16CCC" w:rsidRDefault="728282BE" w:rsidP="01511A8A">
      <w:pPr>
        <w:pStyle w:val="ListParagraph"/>
        <w:numPr>
          <w:ilvl w:val="0"/>
          <w:numId w:val="11"/>
        </w:numPr>
        <w:spacing w:after="0" w:line="240" w:lineRule="auto"/>
        <w:rPr>
          <w:b/>
          <w:bCs/>
          <w:lang w:val="fr-FR"/>
        </w:rPr>
      </w:pPr>
      <w:r w:rsidRPr="01511A8A">
        <w:rPr>
          <w:b/>
          <w:bCs/>
          <w:lang w:val="fr-FR"/>
        </w:rPr>
        <w:lastRenderedPageBreak/>
        <w:t>Votre université offre-t-elle des cours de langue des signes ouverts à l’ensemble des étudiants et comptant pour le crédit du diplôme ?</w:t>
      </w:r>
    </w:p>
    <w:p w14:paraId="7D5DD038" w14:textId="78A542CF" w:rsidR="00850549" w:rsidRPr="00C16CCC" w:rsidRDefault="18F6B52A" w:rsidP="54DF0054">
      <w:pPr>
        <w:pStyle w:val="ListParagraph"/>
        <w:numPr>
          <w:ilvl w:val="1"/>
          <w:numId w:val="10"/>
        </w:numPr>
        <w:spacing w:after="0" w:line="240" w:lineRule="auto"/>
        <w:rPr>
          <w:rFonts w:ascii="Calibri" w:eastAsia="Calibri" w:hAnsi="Calibri" w:cs="Calibri"/>
          <w:b/>
          <w:bCs/>
        </w:rPr>
      </w:pPr>
      <w:r w:rsidRPr="01511A8A">
        <w:rPr>
          <w:rFonts w:ascii="Calibri" w:eastAsia="Calibri" w:hAnsi="Calibri" w:cs="Calibri"/>
          <w:b/>
          <w:bCs/>
        </w:rPr>
        <w:t>Oui</w:t>
      </w:r>
    </w:p>
    <w:p w14:paraId="68B73E84" w14:textId="209916A9" w:rsidR="00850549" w:rsidRPr="00C16CCC" w:rsidRDefault="478D1B2C" w:rsidP="54DF0054">
      <w:pPr>
        <w:pStyle w:val="ListParagraph"/>
        <w:numPr>
          <w:ilvl w:val="1"/>
          <w:numId w:val="10"/>
        </w:numPr>
        <w:spacing w:after="0" w:line="240" w:lineRule="auto"/>
        <w:rPr>
          <w:rFonts w:ascii="Calibri" w:eastAsia="Calibri" w:hAnsi="Calibri" w:cs="Calibri"/>
          <w:b/>
          <w:bCs/>
        </w:rPr>
      </w:pPr>
      <w:r w:rsidRPr="01511A8A">
        <w:rPr>
          <w:rFonts w:ascii="Calibri" w:eastAsia="Calibri" w:hAnsi="Calibri" w:cs="Calibri"/>
          <w:b/>
          <w:bCs/>
        </w:rPr>
        <w:t>No</w:t>
      </w:r>
      <w:r w:rsidR="05F4E815" w:rsidRPr="01511A8A">
        <w:rPr>
          <w:rFonts w:ascii="Calibri" w:eastAsia="Calibri" w:hAnsi="Calibri" w:cs="Calibri"/>
          <w:b/>
          <w:bCs/>
        </w:rPr>
        <w:t>n</w:t>
      </w:r>
    </w:p>
    <w:p w14:paraId="40733206" w14:textId="2E511101" w:rsidR="00850549" w:rsidRPr="00C16CCC" w:rsidRDefault="3532C22E" w:rsidP="54DF0054">
      <w:pPr>
        <w:pStyle w:val="ListParagraph"/>
        <w:numPr>
          <w:ilvl w:val="1"/>
          <w:numId w:val="10"/>
        </w:numPr>
        <w:spacing w:after="0" w:line="240" w:lineRule="auto"/>
        <w:rPr>
          <w:rFonts w:ascii="Calibri" w:eastAsia="Calibri" w:hAnsi="Calibri" w:cs="Calibri"/>
          <w:b/>
          <w:bCs/>
        </w:rPr>
      </w:pPr>
      <w:r w:rsidRPr="54DF0054">
        <w:rPr>
          <w:rFonts w:ascii="Calibri" w:eastAsia="Calibri" w:hAnsi="Calibri" w:cs="Calibri"/>
          <w:b/>
          <w:bCs/>
        </w:rPr>
        <w:t>N/A</w:t>
      </w:r>
    </w:p>
    <w:p w14:paraId="5BE217E6" w14:textId="76B064AA" w:rsidR="00850549" w:rsidRPr="00C16CCC" w:rsidRDefault="66C2420B" w:rsidP="01511A8A">
      <w:pPr>
        <w:pStyle w:val="ListParagraph"/>
        <w:numPr>
          <w:ilvl w:val="0"/>
          <w:numId w:val="9"/>
        </w:numPr>
        <w:spacing w:after="0" w:line="240" w:lineRule="auto"/>
        <w:rPr>
          <w:b/>
          <w:bCs/>
          <w:lang w:val="fr-FR"/>
        </w:rPr>
      </w:pPr>
      <w:r w:rsidRPr="01511A8A">
        <w:rPr>
          <w:b/>
          <w:bCs/>
          <w:lang w:val="fr-FR"/>
        </w:rPr>
        <w:t>Existe-t-il des bourses ou aides financières spécifiquement destinées aux étudiants sourds ou en situation de handicap dans votre faculté de droit ?</w:t>
      </w:r>
    </w:p>
    <w:p w14:paraId="77A3C9C7" w14:textId="55818479" w:rsidR="00850549" w:rsidRPr="00C16CCC" w:rsidRDefault="66C2420B" w:rsidP="54DF0054">
      <w:pPr>
        <w:pStyle w:val="ListParagraph"/>
        <w:numPr>
          <w:ilvl w:val="1"/>
          <w:numId w:val="8"/>
        </w:numPr>
        <w:spacing w:after="0" w:line="240" w:lineRule="auto"/>
        <w:rPr>
          <w:rFonts w:ascii="Calibri" w:eastAsia="Calibri" w:hAnsi="Calibri" w:cs="Calibri"/>
          <w:b/>
          <w:bCs/>
        </w:rPr>
      </w:pPr>
      <w:r w:rsidRPr="01511A8A">
        <w:rPr>
          <w:rFonts w:ascii="Calibri" w:eastAsia="Calibri" w:hAnsi="Calibri" w:cs="Calibri"/>
          <w:b/>
          <w:bCs/>
        </w:rPr>
        <w:t>Oui</w:t>
      </w:r>
    </w:p>
    <w:p w14:paraId="26461277" w14:textId="270F737A" w:rsidR="00850549" w:rsidRPr="00C16CCC" w:rsidRDefault="478D1B2C" w:rsidP="54DF0054">
      <w:pPr>
        <w:pStyle w:val="ListParagraph"/>
        <w:numPr>
          <w:ilvl w:val="1"/>
          <w:numId w:val="8"/>
        </w:numPr>
        <w:spacing w:after="0" w:line="240" w:lineRule="auto"/>
        <w:rPr>
          <w:rFonts w:ascii="Calibri" w:eastAsia="Calibri" w:hAnsi="Calibri" w:cs="Calibri"/>
          <w:b/>
          <w:bCs/>
        </w:rPr>
      </w:pPr>
      <w:r w:rsidRPr="01511A8A">
        <w:rPr>
          <w:rFonts w:ascii="Calibri" w:eastAsia="Calibri" w:hAnsi="Calibri" w:cs="Calibri"/>
          <w:b/>
          <w:bCs/>
        </w:rPr>
        <w:t>No</w:t>
      </w:r>
      <w:r w:rsidR="3E27DA54" w:rsidRPr="01511A8A">
        <w:rPr>
          <w:rFonts w:ascii="Calibri" w:eastAsia="Calibri" w:hAnsi="Calibri" w:cs="Calibri"/>
          <w:b/>
          <w:bCs/>
        </w:rPr>
        <w:t>n</w:t>
      </w:r>
    </w:p>
    <w:p w14:paraId="1FC93C89" w14:textId="166A5038" w:rsidR="00850549" w:rsidRPr="00C16CCC" w:rsidRDefault="1A7118E4" w:rsidP="01511A8A">
      <w:pPr>
        <w:pStyle w:val="ListParagraph"/>
        <w:numPr>
          <w:ilvl w:val="1"/>
          <w:numId w:val="8"/>
        </w:numPr>
        <w:spacing w:after="0" w:line="240" w:lineRule="auto"/>
        <w:rPr>
          <w:b/>
          <w:bCs/>
          <w:lang w:val="fr-FR"/>
        </w:rPr>
      </w:pPr>
      <w:r w:rsidRPr="01511A8A">
        <w:rPr>
          <w:b/>
          <w:bCs/>
          <w:lang w:val="fr-FR"/>
        </w:rPr>
        <w:t>Merci de fournir un lien vers la procédure de candidature, le cas échéant.</w:t>
      </w:r>
    </w:p>
    <w:p w14:paraId="4C493E30" w14:textId="42366A3D" w:rsidR="01511A8A" w:rsidRDefault="01511A8A" w:rsidP="01511A8A">
      <w:pPr>
        <w:pStyle w:val="ListParagraph"/>
        <w:spacing w:after="0" w:line="240" w:lineRule="auto"/>
        <w:ind w:left="1440"/>
        <w:rPr>
          <w:b/>
          <w:bCs/>
          <w:lang w:val="fr-FR"/>
        </w:rPr>
      </w:pPr>
    </w:p>
    <w:p w14:paraId="08A69E94" w14:textId="3421A67E" w:rsidR="00850549" w:rsidRPr="00C16CCC" w:rsidRDefault="0E882143" w:rsidP="01511A8A">
      <w:pPr>
        <w:pStyle w:val="ListParagraph"/>
        <w:numPr>
          <w:ilvl w:val="0"/>
          <w:numId w:val="7"/>
        </w:numPr>
        <w:spacing w:after="0" w:line="240" w:lineRule="auto"/>
        <w:rPr>
          <w:b/>
          <w:bCs/>
          <w:lang w:val="fr-FR"/>
        </w:rPr>
      </w:pPr>
      <w:r w:rsidRPr="01511A8A">
        <w:rPr>
          <w:b/>
          <w:bCs/>
          <w:lang w:val="fr-FR"/>
        </w:rPr>
        <w:t>Votre institution est-elle ouverte ou envisage-t-elle des initiatives pour augmenter le nombre d’étudiants sourds inscrits ?</w:t>
      </w:r>
    </w:p>
    <w:p w14:paraId="1562C46F" w14:textId="341B349F" w:rsidR="00850549" w:rsidRPr="00C16CCC" w:rsidRDefault="0E882143" w:rsidP="54DF0054">
      <w:pPr>
        <w:pStyle w:val="ListParagraph"/>
        <w:numPr>
          <w:ilvl w:val="1"/>
          <w:numId w:val="6"/>
        </w:numPr>
        <w:spacing w:after="0" w:line="240" w:lineRule="auto"/>
        <w:rPr>
          <w:rFonts w:ascii="Calibri" w:eastAsia="Calibri" w:hAnsi="Calibri" w:cs="Calibri"/>
          <w:b/>
          <w:bCs/>
        </w:rPr>
      </w:pPr>
      <w:r w:rsidRPr="01511A8A">
        <w:rPr>
          <w:rFonts w:ascii="Calibri" w:eastAsia="Calibri" w:hAnsi="Calibri" w:cs="Calibri"/>
          <w:b/>
          <w:bCs/>
        </w:rPr>
        <w:t>Oui</w:t>
      </w:r>
    </w:p>
    <w:p w14:paraId="6D05B2C1" w14:textId="07BA181D" w:rsidR="00850549" w:rsidRPr="00C16CCC" w:rsidRDefault="478D1B2C" w:rsidP="54DF0054">
      <w:pPr>
        <w:pStyle w:val="ListParagraph"/>
        <w:numPr>
          <w:ilvl w:val="1"/>
          <w:numId w:val="6"/>
        </w:numPr>
        <w:spacing w:after="0" w:line="240" w:lineRule="auto"/>
        <w:rPr>
          <w:rFonts w:ascii="Calibri" w:eastAsia="Calibri" w:hAnsi="Calibri" w:cs="Calibri"/>
          <w:b/>
          <w:bCs/>
        </w:rPr>
      </w:pPr>
      <w:r w:rsidRPr="01511A8A">
        <w:rPr>
          <w:rFonts w:ascii="Calibri" w:eastAsia="Calibri" w:hAnsi="Calibri" w:cs="Calibri"/>
          <w:b/>
          <w:bCs/>
        </w:rPr>
        <w:t>No</w:t>
      </w:r>
      <w:r w:rsidR="290BAACA" w:rsidRPr="01511A8A">
        <w:rPr>
          <w:rFonts w:ascii="Calibri" w:eastAsia="Calibri" w:hAnsi="Calibri" w:cs="Calibri"/>
          <w:b/>
          <w:bCs/>
        </w:rPr>
        <w:t>n</w:t>
      </w:r>
    </w:p>
    <w:p w14:paraId="0F8D60D0" w14:textId="1AA8E43B" w:rsidR="00850549" w:rsidRPr="00C16CCC" w:rsidRDefault="478D1B2C" w:rsidP="54DF0054">
      <w:pPr>
        <w:pStyle w:val="ListParagraph"/>
        <w:numPr>
          <w:ilvl w:val="1"/>
          <w:numId w:val="6"/>
        </w:numPr>
        <w:spacing w:after="0" w:line="240" w:lineRule="auto"/>
      </w:pPr>
      <w:r w:rsidRPr="01511A8A">
        <w:rPr>
          <w:rFonts w:ascii="Calibri" w:eastAsia="Calibri" w:hAnsi="Calibri" w:cs="Calibri"/>
          <w:b/>
          <w:bCs/>
        </w:rPr>
        <w:t>N/</w:t>
      </w:r>
      <w:r w:rsidR="40286CDF" w:rsidRPr="01511A8A">
        <w:rPr>
          <w:rFonts w:ascii="Calibri" w:eastAsia="Calibri" w:hAnsi="Calibri" w:cs="Calibri"/>
          <w:b/>
          <w:bCs/>
        </w:rPr>
        <w:t>A</w:t>
      </w:r>
    </w:p>
    <w:p w14:paraId="0BDAE202" w14:textId="0DD4499E" w:rsidR="00850549" w:rsidRPr="00C16CCC" w:rsidRDefault="52C4CE18" w:rsidP="01511A8A">
      <w:pPr>
        <w:spacing w:before="240" w:after="240" w:line="240" w:lineRule="auto"/>
        <w:rPr>
          <w:rFonts w:ascii="Calibri" w:eastAsia="Calibri" w:hAnsi="Calibri" w:cs="Calibri"/>
          <w:b/>
          <w:bCs/>
        </w:rPr>
      </w:pPr>
      <w:r w:rsidRPr="01511A8A">
        <w:rPr>
          <w:rFonts w:ascii="Calibri" w:eastAsia="Calibri" w:hAnsi="Calibri" w:cs="Calibri"/>
          <w:b/>
          <w:bCs/>
        </w:rPr>
        <w:t xml:space="preserve">Question </w:t>
      </w:r>
      <w:proofErr w:type="gramStart"/>
      <w:r w:rsidRPr="01511A8A">
        <w:rPr>
          <w:rFonts w:ascii="Calibri" w:eastAsia="Calibri" w:hAnsi="Calibri" w:cs="Calibri"/>
          <w:b/>
          <w:bCs/>
        </w:rPr>
        <w:t xml:space="preserve">ouverte </w:t>
      </w:r>
      <w:r w:rsidR="478D1B2C" w:rsidRPr="01511A8A">
        <w:rPr>
          <w:rFonts w:ascii="Calibri" w:eastAsia="Calibri" w:hAnsi="Calibri" w:cs="Calibri"/>
          <w:b/>
          <w:bCs/>
        </w:rPr>
        <w:t>:</w:t>
      </w:r>
      <w:proofErr w:type="gramEnd"/>
    </w:p>
    <w:p w14:paraId="0B4D9CF7" w14:textId="5CB3B9AB" w:rsidR="00850549" w:rsidRPr="00321B45" w:rsidRDefault="14EE22BA" w:rsidP="00321B45">
      <w:pPr>
        <w:pStyle w:val="ListParagraph"/>
        <w:numPr>
          <w:ilvl w:val="0"/>
          <w:numId w:val="27"/>
        </w:numPr>
        <w:spacing w:after="0" w:line="240" w:lineRule="auto"/>
        <w:rPr>
          <w:lang w:val="fr-FR"/>
        </w:rPr>
      </w:pPr>
      <w:r w:rsidRPr="00321B45">
        <w:rPr>
          <w:b/>
          <w:bCs/>
          <w:lang w:val="fr-FR"/>
        </w:rPr>
        <w:t>Merci de fournir tout commentaire ou information supplémentaire concernant le soutien apporté aux étudiants sourds dans votre programme de droit.</w:t>
      </w:r>
      <w:r w:rsidR="00850549" w:rsidRPr="00321B45">
        <w:rPr>
          <w:lang w:val="fr-FR"/>
        </w:rPr>
        <w:br/>
      </w:r>
      <w:r w:rsidR="478D1B2C" w:rsidRPr="00321B45">
        <w:rPr>
          <w:rFonts w:ascii="Calibri" w:eastAsia="Calibri" w:hAnsi="Calibri" w:cs="Calibri"/>
          <w:b/>
          <w:bCs/>
          <w:i/>
          <w:iCs/>
          <w:lang w:val="fr-FR"/>
        </w:rPr>
        <w:t xml:space="preserve"> </w:t>
      </w:r>
    </w:p>
    <w:p w14:paraId="631F4BD3" w14:textId="3EE0B0D3" w:rsidR="00850549" w:rsidRPr="00321B45" w:rsidRDefault="41D058DC" w:rsidP="00321B45">
      <w:pPr>
        <w:pStyle w:val="ListParagraph"/>
        <w:numPr>
          <w:ilvl w:val="0"/>
          <w:numId w:val="27"/>
        </w:numPr>
        <w:spacing w:after="0" w:line="240" w:lineRule="auto"/>
        <w:rPr>
          <w:b/>
          <w:bCs/>
          <w:lang w:val="fr-FR"/>
        </w:rPr>
      </w:pPr>
      <w:r w:rsidRPr="00321B45">
        <w:rPr>
          <w:b/>
          <w:bCs/>
          <w:lang w:val="fr-FR"/>
        </w:rPr>
        <w:t>En cas de questions supplémentaires, qui pouvons-nous contacter ?</w:t>
      </w:r>
    </w:p>
    <w:p w14:paraId="3A29B0C6" w14:textId="51F61FE0" w:rsidR="00850549" w:rsidRPr="00321B45" w:rsidRDefault="282F6D97" w:rsidP="01511A8A">
      <w:pPr>
        <w:spacing w:before="240" w:after="240"/>
        <w:rPr>
          <w:rFonts w:ascii="Calibri" w:eastAsia="Calibri" w:hAnsi="Calibri" w:cs="Calibri"/>
          <w:b/>
          <w:bCs/>
          <w:lang w:val="fr-FR"/>
        </w:rPr>
      </w:pPr>
      <w:r w:rsidRPr="00321B45">
        <w:rPr>
          <w:rFonts w:ascii="Calibri" w:eastAsia="Calibri" w:hAnsi="Calibri" w:cs="Calibri"/>
          <w:b/>
          <w:bCs/>
          <w:lang w:val="fr-FR"/>
        </w:rPr>
        <w:t>PARAGRAPHE DE CLÔTURE</w:t>
      </w:r>
    </w:p>
    <w:p w14:paraId="0295E1F9" w14:textId="5F937FD1" w:rsidR="00850549" w:rsidRPr="00321B45" w:rsidRDefault="282F6D97" w:rsidP="00321B45">
      <w:pPr>
        <w:spacing w:before="240" w:after="240" w:line="240" w:lineRule="auto"/>
        <w:jc w:val="both"/>
        <w:rPr>
          <w:lang w:val="fr-FR"/>
        </w:rPr>
      </w:pPr>
      <w:r w:rsidRPr="00321B45">
        <w:rPr>
          <w:rFonts w:ascii="Calibri" w:eastAsia="Calibri" w:hAnsi="Calibri" w:cs="Calibri"/>
          <w:lang w:val="fr-FR"/>
        </w:rPr>
        <w:t>Nous vous remercions d’avoir pris le temps de répondre à ce sondage. Vos réponses détaillées sont essentielles pour soutenir notre action continue en faveur de l’amélioration des expériences éducatives et des opportunités offertes aux étudiants sourds dans le domaine juridique.</w:t>
      </w:r>
    </w:p>
    <w:p w14:paraId="18959B35" w14:textId="416C4244" w:rsidR="00850549" w:rsidRPr="00321B45" w:rsidRDefault="00850549" w:rsidP="54DF0054">
      <w:pPr>
        <w:spacing w:before="100" w:beforeAutospacing="1" w:after="100" w:afterAutospacing="1" w:line="240" w:lineRule="auto"/>
        <w:rPr>
          <w:rFonts w:eastAsia="Times New Roman"/>
          <w:color w:val="000000"/>
          <w:kern w:val="0"/>
          <w:lang w:val="fr-FR"/>
          <w14:ligatures w14:val="none"/>
        </w:rPr>
      </w:pPr>
    </w:p>
    <w:sectPr w:rsidR="00850549" w:rsidRPr="00321B45">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65AC" w14:textId="77777777" w:rsidR="00964804" w:rsidRDefault="00964804" w:rsidP="00C16CCC">
      <w:pPr>
        <w:spacing w:after="0" w:line="240" w:lineRule="auto"/>
      </w:pPr>
      <w:r>
        <w:separator/>
      </w:r>
    </w:p>
  </w:endnote>
  <w:endnote w:type="continuationSeparator" w:id="0">
    <w:p w14:paraId="4C65242B" w14:textId="77777777" w:rsidR="00964804" w:rsidRDefault="00964804" w:rsidP="00C1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3569701"/>
      <w:docPartObj>
        <w:docPartGallery w:val="Page Numbers (Bottom of Page)"/>
        <w:docPartUnique/>
      </w:docPartObj>
    </w:sdtPr>
    <w:sdtContent>
      <w:p w14:paraId="4BB2CA4C" w14:textId="77777777" w:rsidR="00C16CCC" w:rsidRDefault="00C16CCC" w:rsidP="00DD49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79DA7" w14:textId="77777777" w:rsidR="00C16CCC" w:rsidRDefault="00C16CCC" w:rsidP="00C16C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8511618"/>
      <w:docPartObj>
        <w:docPartGallery w:val="Page Numbers (Bottom of Page)"/>
        <w:docPartUnique/>
      </w:docPartObj>
    </w:sdtPr>
    <w:sdtContent>
      <w:p w14:paraId="68BBB7CA" w14:textId="77777777" w:rsidR="00C16CCC" w:rsidRDefault="00C16CCC" w:rsidP="00DD49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486ABFC" w14:textId="77777777" w:rsidR="00C16CCC" w:rsidRDefault="00C16CCC" w:rsidP="00C16C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867D" w14:textId="77777777" w:rsidR="00964804" w:rsidRDefault="00964804" w:rsidP="00C16CCC">
      <w:pPr>
        <w:spacing w:after="0" w:line="240" w:lineRule="auto"/>
      </w:pPr>
      <w:r>
        <w:separator/>
      </w:r>
    </w:p>
  </w:footnote>
  <w:footnote w:type="continuationSeparator" w:id="0">
    <w:p w14:paraId="277816E3" w14:textId="77777777" w:rsidR="00964804" w:rsidRDefault="00964804" w:rsidP="00C16CC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qbcXEhxQ9rE8Bx" int2:id="tFgfCGbe">
      <int2:state int2:value="Rejected" int2:type="spell"/>
    </int2:textHash>
    <int2:textHash int2:hashCode="IQ6WBzO5STyGUe" int2:id="7nVyE2xN">
      <int2:state int2:value="Rejected" int2:type="spell"/>
    </int2:textHash>
    <int2:bookmark int2:bookmarkName="_Int_hD9Nc4oP" int2:invalidationBookmarkName="" int2:hashCode="e/SgyiTYz8rKVg" int2:id="UO23hxt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2F0"/>
    <w:multiLevelType w:val="hybridMultilevel"/>
    <w:tmpl w:val="918ACAA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849E688"/>
    <w:multiLevelType w:val="hybridMultilevel"/>
    <w:tmpl w:val="C9A426FE"/>
    <w:lvl w:ilvl="0" w:tplc="4538F73C">
      <w:start w:val="10"/>
      <w:numFmt w:val="decimal"/>
      <w:lvlText w:val="%1."/>
      <w:lvlJc w:val="left"/>
      <w:pPr>
        <w:ind w:left="720" w:hanging="360"/>
      </w:pPr>
    </w:lvl>
    <w:lvl w:ilvl="1" w:tplc="4DA8809E">
      <w:start w:val="1"/>
      <w:numFmt w:val="lowerLetter"/>
      <w:lvlText w:val="%2."/>
      <w:lvlJc w:val="left"/>
      <w:pPr>
        <w:ind w:left="1440" w:hanging="360"/>
      </w:pPr>
    </w:lvl>
    <w:lvl w:ilvl="2" w:tplc="BF2EFC90">
      <w:start w:val="1"/>
      <w:numFmt w:val="lowerRoman"/>
      <w:lvlText w:val="%3."/>
      <w:lvlJc w:val="right"/>
      <w:pPr>
        <w:ind w:left="2160" w:hanging="180"/>
      </w:pPr>
    </w:lvl>
    <w:lvl w:ilvl="3" w:tplc="BC8E17B6">
      <w:start w:val="1"/>
      <w:numFmt w:val="decimal"/>
      <w:lvlText w:val="%4."/>
      <w:lvlJc w:val="left"/>
      <w:pPr>
        <w:ind w:left="2880" w:hanging="360"/>
      </w:pPr>
    </w:lvl>
    <w:lvl w:ilvl="4" w:tplc="294C91FA">
      <w:start w:val="1"/>
      <w:numFmt w:val="lowerLetter"/>
      <w:lvlText w:val="%5."/>
      <w:lvlJc w:val="left"/>
      <w:pPr>
        <w:ind w:left="3600" w:hanging="360"/>
      </w:pPr>
    </w:lvl>
    <w:lvl w:ilvl="5" w:tplc="CCCEA204">
      <w:start w:val="1"/>
      <w:numFmt w:val="lowerRoman"/>
      <w:lvlText w:val="%6."/>
      <w:lvlJc w:val="right"/>
      <w:pPr>
        <w:ind w:left="4320" w:hanging="180"/>
      </w:pPr>
    </w:lvl>
    <w:lvl w:ilvl="6" w:tplc="DDF20660">
      <w:start w:val="1"/>
      <w:numFmt w:val="decimal"/>
      <w:lvlText w:val="%7."/>
      <w:lvlJc w:val="left"/>
      <w:pPr>
        <w:ind w:left="5040" w:hanging="360"/>
      </w:pPr>
    </w:lvl>
    <w:lvl w:ilvl="7" w:tplc="FC84E084">
      <w:start w:val="1"/>
      <w:numFmt w:val="lowerLetter"/>
      <w:lvlText w:val="%8."/>
      <w:lvlJc w:val="left"/>
      <w:pPr>
        <w:ind w:left="5760" w:hanging="360"/>
      </w:pPr>
    </w:lvl>
    <w:lvl w:ilvl="8" w:tplc="B7F4B22A">
      <w:start w:val="1"/>
      <w:numFmt w:val="lowerRoman"/>
      <w:lvlText w:val="%9."/>
      <w:lvlJc w:val="right"/>
      <w:pPr>
        <w:ind w:left="6480" w:hanging="180"/>
      </w:pPr>
    </w:lvl>
  </w:abstractNum>
  <w:abstractNum w:abstractNumId="2" w15:restartNumberingAfterBreak="0">
    <w:nsid w:val="0874EB48"/>
    <w:multiLevelType w:val="hybridMultilevel"/>
    <w:tmpl w:val="304E7DDE"/>
    <w:lvl w:ilvl="0" w:tplc="26A4AB9A">
      <w:start w:val="1"/>
      <w:numFmt w:val="bullet"/>
      <w:lvlText w:val=""/>
      <w:lvlJc w:val="left"/>
      <w:pPr>
        <w:ind w:left="720" w:hanging="360"/>
      </w:pPr>
      <w:rPr>
        <w:rFonts w:ascii="Symbol" w:hAnsi="Symbol" w:hint="default"/>
      </w:rPr>
    </w:lvl>
    <w:lvl w:ilvl="1" w:tplc="BAF4CA72">
      <w:start w:val="1"/>
      <w:numFmt w:val="bullet"/>
      <w:lvlText w:val="o"/>
      <w:lvlJc w:val="left"/>
      <w:pPr>
        <w:ind w:left="1440" w:hanging="360"/>
      </w:pPr>
      <w:rPr>
        <w:rFonts w:ascii="Courier New" w:hAnsi="Courier New" w:hint="default"/>
      </w:rPr>
    </w:lvl>
    <w:lvl w:ilvl="2" w:tplc="14B4B8F8">
      <w:start w:val="1"/>
      <w:numFmt w:val="bullet"/>
      <w:lvlText w:val=""/>
      <w:lvlJc w:val="left"/>
      <w:pPr>
        <w:ind w:left="2160" w:hanging="360"/>
      </w:pPr>
      <w:rPr>
        <w:rFonts w:ascii="Wingdings" w:hAnsi="Wingdings" w:hint="default"/>
      </w:rPr>
    </w:lvl>
    <w:lvl w:ilvl="3" w:tplc="A9A24480">
      <w:start w:val="1"/>
      <w:numFmt w:val="bullet"/>
      <w:lvlText w:val=""/>
      <w:lvlJc w:val="left"/>
      <w:pPr>
        <w:ind w:left="2880" w:hanging="360"/>
      </w:pPr>
      <w:rPr>
        <w:rFonts w:ascii="Symbol" w:hAnsi="Symbol" w:hint="default"/>
      </w:rPr>
    </w:lvl>
    <w:lvl w:ilvl="4" w:tplc="6A9A30CA">
      <w:start w:val="1"/>
      <w:numFmt w:val="bullet"/>
      <w:lvlText w:val="o"/>
      <w:lvlJc w:val="left"/>
      <w:pPr>
        <w:ind w:left="3600" w:hanging="360"/>
      </w:pPr>
      <w:rPr>
        <w:rFonts w:ascii="Courier New" w:hAnsi="Courier New" w:hint="default"/>
      </w:rPr>
    </w:lvl>
    <w:lvl w:ilvl="5" w:tplc="459A9E3E">
      <w:start w:val="1"/>
      <w:numFmt w:val="bullet"/>
      <w:lvlText w:val=""/>
      <w:lvlJc w:val="left"/>
      <w:pPr>
        <w:ind w:left="4320" w:hanging="360"/>
      </w:pPr>
      <w:rPr>
        <w:rFonts w:ascii="Wingdings" w:hAnsi="Wingdings" w:hint="default"/>
      </w:rPr>
    </w:lvl>
    <w:lvl w:ilvl="6" w:tplc="4FBE98C6">
      <w:start w:val="1"/>
      <w:numFmt w:val="bullet"/>
      <w:lvlText w:val=""/>
      <w:lvlJc w:val="left"/>
      <w:pPr>
        <w:ind w:left="5040" w:hanging="360"/>
      </w:pPr>
      <w:rPr>
        <w:rFonts w:ascii="Symbol" w:hAnsi="Symbol" w:hint="default"/>
      </w:rPr>
    </w:lvl>
    <w:lvl w:ilvl="7" w:tplc="8C7283B4">
      <w:start w:val="1"/>
      <w:numFmt w:val="bullet"/>
      <w:lvlText w:val="o"/>
      <w:lvlJc w:val="left"/>
      <w:pPr>
        <w:ind w:left="5760" w:hanging="360"/>
      </w:pPr>
      <w:rPr>
        <w:rFonts w:ascii="Courier New" w:hAnsi="Courier New" w:hint="default"/>
      </w:rPr>
    </w:lvl>
    <w:lvl w:ilvl="8" w:tplc="36B2AE56">
      <w:start w:val="1"/>
      <w:numFmt w:val="bullet"/>
      <w:lvlText w:val=""/>
      <w:lvlJc w:val="left"/>
      <w:pPr>
        <w:ind w:left="6480" w:hanging="360"/>
      </w:pPr>
      <w:rPr>
        <w:rFonts w:ascii="Wingdings" w:hAnsi="Wingdings" w:hint="default"/>
      </w:rPr>
    </w:lvl>
  </w:abstractNum>
  <w:abstractNum w:abstractNumId="3" w15:restartNumberingAfterBreak="0">
    <w:nsid w:val="0BE513A1"/>
    <w:multiLevelType w:val="hybridMultilevel"/>
    <w:tmpl w:val="1032AFAC"/>
    <w:lvl w:ilvl="0" w:tplc="DEB2E510">
      <w:start w:val="8"/>
      <w:numFmt w:val="decimal"/>
      <w:lvlText w:val="%1."/>
      <w:lvlJc w:val="left"/>
      <w:pPr>
        <w:ind w:left="720" w:hanging="360"/>
      </w:pPr>
    </w:lvl>
    <w:lvl w:ilvl="1" w:tplc="51DCBE9A">
      <w:start w:val="1"/>
      <w:numFmt w:val="lowerLetter"/>
      <w:lvlText w:val="%2."/>
      <w:lvlJc w:val="left"/>
      <w:pPr>
        <w:ind w:left="1440" w:hanging="360"/>
      </w:pPr>
    </w:lvl>
    <w:lvl w:ilvl="2" w:tplc="8D740E86">
      <w:start w:val="1"/>
      <w:numFmt w:val="lowerRoman"/>
      <w:lvlText w:val="%3."/>
      <w:lvlJc w:val="right"/>
      <w:pPr>
        <w:ind w:left="2160" w:hanging="180"/>
      </w:pPr>
    </w:lvl>
    <w:lvl w:ilvl="3" w:tplc="76BA39A0">
      <w:start w:val="1"/>
      <w:numFmt w:val="decimal"/>
      <w:lvlText w:val="%4."/>
      <w:lvlJc w:val="left"/>
      <w:pPr>
        <w:ind w:left="2880" w:hanging="360"/>
      </w:pPr>
    </w:lvl>
    <w:lvl w:ilvl="4" w:tplc="25EC45B0">
      <w:start w:val="1"/>
      <w:numFmt w:val="lowerLetter"/>
      <w:lvlText w:val="%5."/>
      <w:lvlJc w:val="left"/>
      <w:pPr>
        <w:ind w:left="3600" w:hanging="360"/>
      </w:pPr>
    </w:lvl>
    <w:lvl w:ilvl="5" w:tplc="F87C4662">
      <w:start w:val="1"/>
      <w:numFmt w:val="lowerRoman"/>
      <w:lvlText w:val="%6."/>
      <w:lvlJc w:val="right"/>
      <w:pPr>
        <w:ind w:left="4320" w:hanging="180"/>
      </w:pPr>
    </w:lvl>
    <w:lvl w:ilvl="6" w:tplc="7A64C97E">
      <w:start w:val="1"/>
      <w:numFmt w:val="decimal"/>
      <w:lvlText w:val="%7."/>
      <w:lvlJc w:val="left"/>
      <w:pPr>
        <w:ind w:left="5040" w:hanging="360"/>
      </w:pPr>
    </w:lvl>
    <w:lvl w:ilvl="7" w:tplc="776E1F18">
      <w:start w:val="1"/>
      <w:numFmt w:val="lowerLetter"/>
      <w:lvlText w:val="%8."/>
      <w:lvlJc w:val="left"/>
      <w:pPr>
        <w:ind w:left="5760" w:hanging="360"/>
      </w:pPr>
    </w:lvl>
    <w:lvl w:ilvl="8" w:tplc="364EDC20">
      <w:start w:val="1"/>
      <w:numFmt w:val="lowerRoman"/>
      <w:lvlText w:val="%9."/>
      <w:lvlJc w:val="right"/>
      <w:pPr>
        <w:ind w:left="6480" w:hanging="180"/>
      </w:pPr>
    </w:lvl>
  </w:abstractNum>
  <w:abstractNum w:abstractNumId="4" w15:restartNumberingAfterBreak="0">
    <w:nsid w:val="0E2DAAED"/>
    <w:multiLevelType w:val="hybridMultilevel"/>
    <w:tmpl w:val="0CB6FB0E"/>
    <w:lvl w:ilvl="0" w:tplc="049A0140">
      <w:start w:val="12"/>
      <w:numFmt w:val="decimal"/>
      <w:lvlText w:val="%1."/>
      <w:lvlJc w:val="left"/>
      <w:pPr>
        <w:ind w:left="720" w:hanging="360"/>
      </w:pPr>
    </w:lvl>
    <w:lvl w:ilvl="1" w:tplc="4EF6A51E">
      <w:start w:val="1"/>
      <w:numFmt w:val="lowerLetter"/>
      <w:lvlText w:val="%2."/>
      <w:lvlJc w:val="left"/>
      <w:pPr>
        <w:ind w:left="1440" w:hanging="360"/>
      </w:pPr>
    </w:lvl>
    <w:lvl w:ilvl="2" w:tplc="F08CB642">
      <w:start w:val="1"/>
      <w:numFmt w:val="lowerRoman"/>
      <w:lvlText w:val="%3."/>
      <w:lvlJc w:val="right"/>
      <w:pPr>
        <w:ind w:left="2160" w:hanging="180"/>
      </w:pPr>
    </w:lvl>
    <w:lvl w:ilvl="3" w:tplc="92E87994">
      <w:start w:val="1"/>
      <w:numFmt w:val="decimal"/>
      <w:lvlText w:val="%4."/>
      <w:lvlJc w:val="left"/>
      <w:pPr>
        <w:ind w:left="2880" w:hanging="360"/>
      </w:pPr>
    </w:lvl>
    <w:lvl w:ilvl="4" w:tplc="A9CA4146">
      <w:start w:val="1"/>
      <w:numFmt w:val="lowerLetter"/>
      <w:lvlText w:val="%5."/>
      <w:lvlJc w:val="left"/>
      <w:pPr>
        <w:ind w:left="3600" w:hanging="360"/>
      </w:pPr>
    </w:lvl>
    <w:lvl w:ilvl="5" w:tplc="8FE6D6D8">
      <w:start w:val="1"/>
      <w:numFmt w:val="lowerRoman"/>
      <w:lvlText w:val="%6."/>
      <w:lvlJc w:val="right"/>
      <w:pPr>
        <w:ind w:left="4320" w:hanging="180"/>
      </w:pPr>
    </w:lvl>
    <w:lvl w:ilvl="6" w:tplc="93746108">
      <w:start w:val="1"/>
      <w:numFmt w:val="decimal"/>
      <w:lvlText w:val="%7."/>
      <w:lvlJc w:val="left"/>
      <w:pPr>
        <w:ind w:left="5040" w:hanging="360"/>
      </w:pPr>
    </w:lvl>
    <w:lvl w:ilvl="7" w:tplc="E13E9D48">
      <w:start w:val="1"/>
      <w:numFmt w:val="lowerLetter"/>
      <w:lvlText w:val="%8."/>
      <w:lvlJc w:val="left"/>
      <w:pPr>
        <w:ind w:left="5760" w:hanging="360"/>
      </w:pPr>
    </w:lvl>
    <w:lvl w:ilvl="8" w:tplc="49A83AD0">
      <w:start w:val="1"/>
      <w:numFmt w:val="lowerRoman"/>
      <w:lvlText w:val="%9."/>
      <w:lvlJc w:val="right"/>
      <w:pPr>
        <w:ind w:left="6480" w:hanging="180"/>
      </w:pPr>
    </w:lvl>
  </w:abstractNum>
  <w:abstractNum w:abstractNumId="5" w15:restartNumberingAfterBreak="0">
    <w:nsid w:val="12AC3CED"/>
    <w:multiLevelType w:val="hybridMultilevel"/>
    <w:tmpl w:val="49549E64"/>
    <w:lvl w:ilvl="0" w:tplc="F8CE9D3C">
      <w:start w:val="1"/>
      <w:numFmt w:val="bullet"/>
      <w:lvlText w:val=""/>
      <w:lvlJc w:val="left"/>
      <w:pPr>
        <w:ind w:left="720" w:hanging="360"/>
      </w:pPr>
      <w:rPr>
        <w:rFonts w:ascii="Symbol" w:hAnsi="Symbol" w:hint="default"/>
      </w:rPr>
    </w:lvl>
    <w:lvl w:ilvl="1" w:tplc="733E98E2">
      <w:start w:val="1"/>
      <w:numFmt w:val="bullet"/>
      <w:lvlText w:val=""/>
      <w:lvlJc w:val="left"/>
      <w:pPr>
        <w:ind w:left="1440" w:hanging="360"/>
      </w:pPr>
      <w:rPr>
        <w:rFonts w:ascii="Symbol" w:hAnsi="Symbol" w:hint="default"/>
      </w:rPr>
    </w:lvl>
    <w:lvl w:ilvl="2" w:tplc="869ED26E">
      <w:start w:val="1"/>
      <w:numFmt w:val="bullet"/>
      <w:lvlText w:val=""/>
      <w:lvlJc w:val="left"/>
      <w:pPr>
        <w:ind w:left="2160" w:hanging="360"/>
      </w:pPr>
      <w:rPr>
        <w:rFonts w:ascii="Wingdings" w:hAnsi="Wingdings" w:hint="default"/>
      </w:rPr>
    </w:lvl>
    <w:lvl w:ilvl="3" w:tplc="7980C674">
      <w:start w:val="1"/>
      <w:numFmt w:val="bullet"/>
      <w:lvlText w:val=""/>
      <w:lvlJc w:val="left"/>
      <w:pPr>
        <w:ind w:left="2880" w:hanging="360"/>
      </w:pPr>
      <w:rPr>
        <w:rFonts w:ascii="Symbol" w:hAnsi="Symbol" w:hint="default"/>
      </w:rPr>
    </w:lvl>
    <w:lvl w:ilvl="4" w:tplc="D958B3F2">
      <w:start w:val="1"/>
      <w:numFmt w:val="bullet"/>
      <w:lvlText w:val="o"/>
      <w:lvlJc w:val="left"/>
      <w:pPr>
        <w:ind w:left="3600" w:hanging="360"/>
      </w:pPr>
      <w:rPr>
        <w:rFonts w:ascii="Courier New" w:hAnsi="Courier New" w:hint="default"/>
      </w:rPr>
    </w:lvl>
    <w:lvl w:ilvl="5" w:tplc="B920B378">
      <w:start w:val="1"/>
      <w:numFmt w:val="bullet"/>
      <w:lvlText w:val=""/>
      <w:lvlJc w:val="left"/>
      <w:pPr>
        <w:ind w:left="4320" w:hanging="360"/>
      </w:pPr>
      <w:rPr>
        <w:rFonts w:ascii="Wingdings" w:hAnsi="Wingdings" w:hint="default"/>
      </w:rPr>
    </w:lvl>
    <w:lvl w:ilvl="6" w:tplc="6F080C6E">
      <w:start w:val="1"/>
      <w:numFmt w:val="bullet"/>
      <w:lvlText w:val=""/>
      <w:lvlJc w:val="left"/>
      <w:pPr>
        <w:ind w:left="5040" w:hanging="360"/>
      </w:pPr>
      <w:rPr>
        <w:rFonts w:ascii="Symbol" w:hAnsi="Symbol" w:hint="default"/>
      </w:rPr>
    </w:lvl>
    <w:lvl w:ilvl="7" w:tplc="21BA1E28">
      <w:start w:val="1"/>
      <w:numFmt w:val="bullet"/>
      <w:lvlText w:val="o"/>
      <w:lvlJc w:val="left"/>
      <w:pPr>
        <w:ind w:left="5760" w:hanging="360"/>
      </w:pPr>
      <w:rPr>
        <w:rFonts w:ascii="Courier New" w:hAnsi="Courier New" w:hint="default"/>
      </w:rPr>
    </w:lvl>
    <w:lvl w:ilvl="8" w:tplc="42DA0ADC">
      <w:start w:val="1"/>
      <w:numFmt w:val="bullet"/>
      <w:lvlText w:val=""/>
      <w:lvlJc w:val="left"/>
      <w:pPr>
        <w:ind w:left="6480" w:hanging="360"/>
      </w:pPr>
      <w:rPr>
        <w:rFonts w:ascii="Wingdings" w:hAnsi="Wingdings" w:hint="default"/>
      </w:rPr>
    </w:lvl>
  </w:abstractNum>
  <w:abstractNum w:abstractNumId="6" w15:restartNumberingAfterBreak="0">
    <w:nsid w:val="14EA25D2"/>
    <w:multiLevelType w:val="hybridMultilevel"/>
    <w:tmpl w:val="8C900928"/>
    <w:lvl w:ilvl="0" w:tplc="904E7968">
      <w:start w:val="1"/>
      <w:numFmt w:val="bullet"/>
      <w:lvlText w:val=""/>
      <w:lvlJc w:val="left"/>
      <w:pPr>
        <w:ind w:left="720" w:hanging="360"/>
      </w:pPr>
      <w:rPr>
        <w:rFonts w:ascii="Symbol" w:hAnsi="Symbol" w:hint="default"/>
      </w:rPr>
    </w:lvl>
    <w:lvl w:ilvl="1" w:tplc="0EF8C2DC">
      <w:start w:val="1"/>
      <w:numFmt w:val="bullet"/>
      <w:lvlText w:val=""/>
      <w:lvlJc w:val="left"/>
      <w:pPr>
        <w:ind w:left="1440" w:hanging="360"/>
      </w:pPr>
      <w:rPr>
        <w:rFonts w:ascii="Symbol" w:hAnsi="Symbol" w:hint="default"/>
      </w:rPr>
    </w:lvl>
    <w:lvl w:ilvl="2" w:tplc="F9B8C0F8">
      <w:start w:val="1"/>
      <w:numFmt w:val="bullet"/>
      <w:lvlText w:val=""/>
      <w:lvlJc w:val="left"/>
      <w:pPr>
        <w:ind w:left="2160" w:hanging="360"/>
      </w:pPr>
      <w:rPr>
        <w:rFonts w:ascii="Wingdings" w:hAnsi="Wingdings" w:hint="default"/>
      </w:rPr>
    </w:lvl>
    <w:lvl w:ilvl="3" w:tplc="7AE63B7E">
      <w:start w:val="1"/>
      <w:numFmt w:val="bullet"/>
      <w:lvlText w:val=""/>
      <w:lvlJc w:val="left"/>
      <w:pPr>
        <w:ind w:left="2880" w:hanging="360"/>
      </w:pPr>
      <w:rPr>
        <w:rFonts w:ascii="Symbol" w:hAnsi="Symbol" w:hint="default"/>
      </w:rPr>
    </w:lvl>
    <w:lvl w:ilvl="4" w:tplc="AA40DF6E">
      <w:start w:val="1"/>
      <w:numFmt w:val="bullet"/>
      <w:lvlText w:val="o"/>
      <w:lvlJc w:val="left"/>
      <w:pPr>
        <w:ind w:left="3600" w:hanging="360"/>
      </w:pPr>
      <w:rPr>
        <w:rFonts w:ascii="Courier New" w:hAnsi="Courier New" w:hint="default"/>
      </w:rPr>
    </w:lvl>
    <w:lvl w:ilvl="5" w:tplc="1550F098">
      <w:start w:val="1"/>
      <w:numFmt w:val="bullet"/>
      <w:lvlText w:val=""/>
      <w:lvlJc w:val="left"/>
      <w:pPr>
        <w:ind w:left="4320" w:hanging="360"/>
      </w:pPr>
      <w:rPr>
        <w:rFonts w:ascii="Wingdings" w:hAnsi="Wingdings" w:hint="default"/>
      </w:rPr>
    </w:lvl>
    <w:lvl w:ilvl="6" w:tplc="8A3ED29C">
      <w:start w:val="1"/>
      <w:numFmt w:val="bullet"/>
      <w:lvlText w:val=""/>
      <w:lvlJc w:val="left"/>
      <w:pPr>
        <w:ind w:left="5040" w:hanging="360"/>
      </w:pPr>
      <w:rPr>
        <w:rFonts w:ascii="Symbol" w:hAnsi="Symbol" w:hint="default"/>
      </w:rPr>
    </w:lvl>
    <w:lvl w:ilvl="7" w:tplc="3A94C4D4">
      <w:start w:val="1"/>
      <w:numFmt w:val="bullet"/>
      <w:lvlText w:val="o"/>
      <w:lvlJc w:val="left"/>
      <w:pPr>
        <w:ind w:left="5760" w:hanging="360"/>
      </w:pPr>
      <w:rPr>
        <w:rFonts w:ascii="Courier New" w:hAnsi="Courier New" w:hint="default"/>
      </w:rPr>
    </w:lvl>
    <w:lvl w:ilvl="8" w:tplc="AD565CE2">
      <w:start w:val="1"/>
      <w:numFmt w:val="bullet"/>
      <w:lvlText w:val=""/>
      <w:lvlJc w:val="left"/>
      <w:pPr>
        <w:ind w:left="6480" w:hanging="360"/>
      </w:pPr>
      <w:rPr>
        <w:rFonts w:ascii="Wingdings" w:hAnsi="Wingdings" w:hint="default"/>
      </w:rPr>
    </w:lvl>
  </w:abstractNum>
  <w:abstractNum w:abstractNumId="7" w15:restartNumberingAfterBreak="0">
    <w:nsid w:val="1CA3081B"/>
    <w:multiLevelType w:val="hybridMultilevel"/>
    <w:tmpl w:val="F2A2C448"/>
    <w:lvl w:ilvl="0" w:tplc="99D296E2">
      <w:start w:val="1"/>
      <w:numFmt w:val="decimal"/>
      <w:lvlText w:val="%1."/>
      <w:lvlJc w:val="left"/>
      <w:pPr>
        <w:ind w:left="720" w:hanging="360"/>
      </w:pPr>
    </w:lvl>
    <w:lvl w:ilvl="1" w:tplc="CF3A72A2">
      <w:start w:val="1"/>
      <w:numFmt w:val="lowerLetter"/>
      <w:lvlText w:val="%2."/>
      <w:lvlJc w:val="left"/>
      <w:pPr>
        <w:ind w:left="1440" w:hanging="360"/>
      </w:pPr>
    </w:lvl>
    <w:lvl w:ilvl="2" w:tplc="16C85094">
      <w:start w:val="1"/>
      <w:numFmt w:val="lowerRoman"/>
      <w:lvlText w:val="%3."/>
      <w:lvlJc w:val="right"/>
      <w:pPr>
        <w:ind w:left="2160" w:hanging="180"/>
      </w:pPr>
    </w:lvl>
    <w:lvl w:ilvl="3" w:tplc="AE74065A">
      <w:start w:val="1"/>
      <w:numFmt w:val="decimal"/>
      <w:lvlText w:val="%4."/>
      <w:lvlJc w:val="left"/>
      <w:pPr>
        <w:ind w:left="2880" w:hanging="360"/>
      </w:pPr>
    </w:lvl>
    <w:lvl w:ilvl="4" w:tplc="FC8AF7A8">
      <w:start w:val="1"/>
      <w:numFmt w:val="lowerLetter"/>
      <w:lvlText w:val="%5."/>
      <w:lvlJc w:val="left"/>
      <w:pPr>
        <w:ind w:left="3600" w:hanging="360"/>
      </w:pPr>
    </w:lvl>
    <w:lvl w:ilvl="5" w:tplc="9594E3DA">
      <w:start w:val="1"/>
      <w:numFmt w:val="lowerRoman"/>
      <w:lvlText w:val="%6."/>
      <w:lvlJc w:val="right"/>
      <w:pPr>
        <w:ind w:left="4320" w:hanging="180"/>
      </w:pPr>
    </w:lvl>
    <w:lvl w:ilvl="6" w:tplc="A3C8B384">
      <w:start w:val="1"/>
      <w:numFmt w:val="decimal"/>
      <w:lvlText w:val="%7."/>
      <w:lvlJc w:val="left"/>
      <w:pPr>
        <w:ind w:left="5040" w:hanging="360"/>
      </w:pPr>
    </w:lvl>
    <w:lvl w:ilvl="7" w:tplc="854EA28E">
      <w:start w:val="1"/>
      <w:numFmt w:val="lowerLetter"/>
      <w:lvlText w:val="%8."/>
      <w:lvlJc w:val="left"/>
      <w:pPr>
        <w:ind w:left="5760" w:hanging="360"/>
      </w:pPr>
    </w:lvl>
    <w:lvl w:ilvl="8" w:tplc="C23E61BA">
      <w:start w:val="1"/>
      <w:numFmt w:val="lowerRoman"/>
      <w:lvlText w:val="%9."/>
      <w:lvlJc w:val="right"/>
      <w:pPr>
        <w:ind w:left="6480" w:hanging="180"/>
      </w:pPr>
    </w:lvl>
  </w:abstractNum>
  <w:abstractNum w:abstractNumId="8" w15:restartNumberingAfterBreak="0">
    <w:nsid w:val="2D1F3F93"/>
    <w:multiLevelType w:val="hybridMultilevel"/>
    <w:tmpl w:val="2092030E"/>
    <w:lvl w:ilvl="0" w:tplc="6AF22CAC">
      <w:start w:val="1"/>
      <w:numFmt w:val="bullet"/>
      <w:lvlText w:val=""/>
      <w:lvlJc w:val="left"/>
      <w:pPr>
        <w:ind w:left="720" w:hanging="360"/>
      </w:pPr>
      <w:rPr>
        <w:rFonts w:ascii="Symbol" w:hAnsi="Symbol" w:hint="default"/>
      </w:rPr>
    </w:lvl>
    <w:lvl w:ilvl="1" w:tplc="4FD28D38">
      <w:start w:val="1"/>
      <w:numFmt w:val="bullet"/>
      <w:lvlText w:val=""/>
      <w:lvlJc w:val="left"/>
      <w:pPr>
        <w:ind w:left="1440" w:hanging="360"/>
      </w:pPr>
      <w:rPr>
        <w:rFonts w:ascii="Symbol" w:hAnsi="Symbol" w:hint="default"/>
      </w:rPr>
    </w:lvl>
    <w:lvl w:ilvl="2" w:tplc="49720070">
      <w:start w:val="1"/>
      <w:numFmt w:val="bullet"/>
      <w:lvlText w:val=""/>
      <w:lvlJc w:val="left"/>
      <w:pPr>
        <w:ind w:left="2160" w:hanging="360"/>
      </w:pPr>
      <w:rPr>
        <w:rFonts w:ascii="Wingdings" w:hAnsi="Wingdings" w:hint="default"/>
      </w:rPr>
    </w:lvl>
    <w:lvl w:ilvl="3" w:tplc="102CAEB2">
      <w:start w:val="1"/>
      <w:numFmt w:val="bullet"/>
      <w:lvlText w:val=""/>
      <w:lvlJc w:val="left"/>
      <w:pPr>
        <w:ind w:left="2880" w:hanging="360"/>
      </w:pPr>
      <w:rPr>
        <w:rFonts w:ascii="Symbol" w:hAnsi="Symbol" w:hint="default"/>
      </w:rPr>
    </w:lvl>
    <w:lvl w:ilvl="4" w:tplc="54302DFE">
      <w:start w:val="1"/>
      <w:numFmt w:val="bullet"/>
      <w:lvlText w:val="o"/>
      <w:lvlJc w:val="left"/>
      <w:pPr>
        <w:ind w:left="3600" w:hanging="360"/>
      </w:pPr>
      <w:rPr>
        <w:rFonts w:ascii="Courier New" w:hAnsi="Courier New" w:hint="default"/>
      </w:rPr>
    </w:lvl>
    <w:lvl w:ilvl="5" w:tplc="C2E46100">
      <w:start w:val="1"/>
      <w:numFmt w:val="bullet"/>
      <w:lvlText w:val=""/>
      <w:lvlJc w:val="left"/>
      <w:pPr>
        <w:ind w:left="4320" w:hanging="360"/>
      </w:pPr>
      <w:rPr>
        <w:rFonts w:ascii="Wingdings" w:hAnsi="Wingdings" w:hint="default"/>
      </w:rPr>
    </w:lvl>
    <w:lvl w:ilvl="6" w:tplc="C744F7E8">
      <w:start w:val="1"/>
      <w:numFmt w:val="bullet"/>
      <w:lvlText w:val=""/>
      <w:lvlJc w:val="left"/>
      <w:pPr>
        <w:ind w:left="5040" w:hanging="360"/>
      </w:pPr>
      <w:rPr>
        <w:rFonts w:ascii="Symbol" w:hAnsi="Symbol" w:hint="default"/>
      </w:rPr>
    </w:lvl>
    <w:lvl w:ilvl="7" w:tplc="297A81BE">
      <w:start w:val="1"/>
      <w:numFmt w:val="bullet"/>
      <w:lvlText w:val="o"/>
      <w:lvlJc w:val="left"/>
      <w:pPr>
        <w:ind w:left="5760" w:hanging="360"/>
      </w:pPr>
      <w:rPr>
        <w:rFonts w:ascii="Courier New" w:hAnsi="Courier New" w:hint="default"/>
      </w:rPr>
    </w:lvl>
    <w:lvl w:ilvl="8" w:tplc="DA023CD6">
      <w:start w:val="1"/>
      <w:numFmt w:val="bullet"/>
      <w:lvlText w:val=""/>
      <w:lvlJc w:val="left"/>
      <w:pPr>
        <w:ind w:left="6480" w:hanging="360"/>
      </w:pPr>
      <w:rPr>
        <w:rFonts w:ascii="Wingdings" w:hAnsi="Wingdings" w:hint="default"/>
      </w:rPr>
    </w:lvl>
  </w:abstractNum>
  <w:abstractNum w:abstractNumId="9" w15:restartNumberingAfterBreak="0">
    <w:nsid w:val="2FB7814D"/>
    <w:multiLevelType w:val="hybridMultilevel"/>
    <w:tmpl w:val="04C2CB92"/>
    <w:lvl w:ilvl="0" w:tplc="2DEAAFB4">
      <w:start w:val="1"/>
      <w:numFmt w:val="bullet"/>
      <w:lvlText w:val=""/>
      <w:lvlJc w:val="left"/>
      <w:pPr>
        <w:ind w:left="720" w:hanging="360"/>
      </w:pPr>
      <w:rPr>
        <w:rFonts w:ascii="Symbol" w:hAnsi="Symbol" w:hint="default"/>
      </w:rPr>
    </w:lvl>
    <w:lvl w:ilvl="1" w:tplc="1C36AA44">
      <w:start w:val="1"/>
      <w:numFmt w:val="bullet"/>
      <w:lvlText w:val=""/>
      <w:lvlJc w:val="left"/>
      <w:pPr>
        <w:ind w:left="1440" w:hanging="360"/>
      </w:pPr>
      <w:rPr>
        <w:rFonts w:ascii="Symbol" w:hAnsi="Symbol" w:hint="default"/>
      </w:rPr>
    </w:lvl>
    <w:lvl w:ilvl="2" w:tplc="97504156">
      <w:start w:val="1"/>
      <w:numFmt w:val="bullet"/>
      <w:lvlText w:val=""/>
      <w:lvlJc w:val="left"/>
      <w:pPr>
        <w:ind w:left="2160" w:hanging="360"/>
      </w:pPr>
      <w:rPr>
        <w:rFonts w:ascii="Wingdings" w:hAnsi="Wingdings" w:hint="default"/>
      </w:rPr>
    </w:lvl>
    <w:lvl w:ilvl="3" w:tplc="CA20D898">
      <w:start w:val="1"/>
      <w:numFmt w:val="bullet"/>
      <w:lvlText w:val=""/>
      <w:lvlJc w:val="left"/>
      <w:pPr>
        <w:ind w:left="2880" w:hanging="360"/>
      </w:pPr>
      <w:rPr>
        <w:rFonts w:ascii="Symbol" w:hAnsi="Symbol" w:hint="default"/>
      </w:rPr>
    </w:lvl>
    <w:lvl w:ilvl="4" w:tplc="E97000C0">
      <w:start w:val="1"/>
      <w:numFmt w:val="bullet"/>
      <w:lvlText w:val="o"/>
      <w:lvlJc w:val="left"/>
      <w:pPr>
        <w:ind w:left="3600" w:hanging="360"/>
      </w:pPr>
      <w:rPr>
        <w:rFonts w:ascii="Courier New" w:hAnsi="Courier New" w:hint="default"/>
      </w:rPr>
    </w:lvl>
    <w:lvl w:ilvl="5" w:tplc="265050EC">
      <w:start w:val="1"/>
      <w:numFmt w:val="bullet"/>
      <w:lvlText w:val=""/>
      <w:lvlJc w:val="left"/>
      <w:pPr>
        <w:ind w:left="4320" w:hanging="360"/>
      </w:pPr>
      <w:rPr>
        <w:rFonts w:ascii="Wingdings" w:hAnsi="Wingdings" w:hint="default"/>
      </w:rPr>
    </w:lvl>
    <w:lvl w:ilvl="6" w:tplc="CCCE8BEE">
      <w:start w:val="1"/>
      <w:numFmt w:val="bullet"/>
      <w:lvlText w:val=""/>
      <w:lvlJc w:val="left"/>
      <w:pPr>
        <w:ind w:left="5040" w:hanging="360"/>
      </w:pPr>
      <w:rPr>
        <w:rFonts w:ascii="Symbol" w:hAnsi="Symbol" w:hint="default"/>
      </w:rPr>
    </w:lvl>
    <w:lvl w:ilvl="7" w:tplc="AA922678">
      <w:start w:val="1"/>
      <w:numFmt w:val="bullet"/>
      <w:lvlText w:val="o"/>
      <w:lvlJc w:val="left"/>
      <w:pPr>
        <w:ind w:left="5760" w:hanging="360"/>
      </w:pPr>
      <w:rPr>
        <w:rFonts w:ascii="Courier New" w:hAnsi="Courier New" w:hint="default"/>
      </w:rPr>
    </w:lvl>
    <w:lvl w:ilvl="8" w:tplc="49E65C3A">
      <w:start w:val="1"/>
      <w:numFmt w:val="bullet"/>
      <w:lvlText w:val=""/>
      <w:lvlJc w:val="left"/>
      <w:pPr>
        <w:ind w:left="6480" w:hanging="360"/>
      </w:pPr>
      <w:rPr>
        <w:rFonts w:ascii="Wingdings" w:hAnsi="Wingdings" w:hint="default"/>
      </w:rPr>
    </w:lvl>
  </w:abstractNum>
  <w:abstractNum w:abstractNumId="10" w15:restartNumberingAfterBreak="0">
    <w:nsid w:val="32A11861"/>
    <w:multiLevelType w:val="hybridMultilevel"/>
    <w:tmpl w:val="0C56A8A4"/>
    <w:lvl w:ilvl="0" w:tplc="1E1EA534">
      <w:start w:val="11"/>
      <w:numFmt w:val="decimal"/>
      <w:lvlText w:val="%1."/>
      <w:lvlJc w:val="left"/>
      <w:pPr>
        <w:ind w:left="720" w:hanging="360"/>
      </w:pPr>
    </w:lvl>
    <w:lvl w:ilvl="1" w:tplc="64B0242C">
      <w:start w:val="1"/>
      <w:numFmt w:val="lowerLetter"/>
      <w:lvlText w:val="%2."/>
      <w:lvlJc w:val="left"/>
      <w:pPr>
        <w:ind w:left="1440" w:hanging="360"/>
      </w:pPr>
    </w:lvl>
    <w:lvl w:ilvl="2" w:tplc="2C5636D2">
      <w:start w:val="1"/>
      <w:numFmt w:val="lowerRoman"/>
      <w:lvlText w:val="%3."/>
      <w:lvlJc w:val="right"/>
      <w:pPr>
        <w:ind w:left="2160" w:hanging="180"/>
      </w:pPr>
    </w:lvl>
    <w:lvl w:ilvl="3" w:tplc="85F208A2">
      <w:start w:val="1"/>
      <w:numFmt w:val="decimal"/>
      <w:lvlText w:val="%4."/>
      <w:lvlJc w:val="left"/>
      <w:pPr>
        <w:ind w:left="2880" w:hanging="360"/>
      </w:pPr>
    </w:lvl>
    <w:lvl w:ilvl="4" w:tplc="7D70C898">
      <w:start w:val="1"/>
      <w:numFmt w:val="lowerLetter"/>
      <w:lvlText w:val="%5."/>
      <w:lvlJc w:val="left"/>
      <w:pPr>
        <w:ind w:left="3600" w:hanging="360"/>
      </w:pPr>
    </w:lvl>
    <w:lvl w:ilvl="5" w:tplc="11F06C6E">
      <w:start w:val="1"/>
      <w:numFmt w:val="lowerRoman"/>
      <w:lvlText w:val="%6."/>
      <w:lvlJc w:val="right"/>
      <w:pPr>
        <w:ind w:left="4320" w:hanging="180"/>
      </w:pPr>
    </w:lvl>
    <w:lvl w:ilvl="6" w:tplc="232467DE">
      <w:start w:val="1"/>
      <w:numFmt w:val="decimal"/>
      <w:lvlText w:val="%7."/>
      <w:lvlJc w:val="left"/>
      <w:pPr>
        <w:ind w:left="5040" w:hanging="360"/>
      </w:pPr>
    </w:lvl>
    <w:lvl w:ilvl="7" w:tplc="094051BC">
      <w:start w:val="1"/>
      <w:numFmt w:val="lowerLetter"/>
      <w:lvlText w:val="%8."/>
      <w:lvlJc w:val="left"/>
      <w:pPr>
        <w:ind w:left="5760" w:hanging="360"/>
      </w:pPr>
    </w:lvl>
    <w:lvl w:ilvl="8" w:tplc="0A082B24">
      <w:start w:val="1"/>
      <w:numFmt w:val="lowerRoman"/>
      <w:lvlText w:val="%9."/>
      <w:lvlJc w:val="right"/>
      <w:pPr>
        <w:ind w:left="6480" w:hanging="180"/>
      </w:pPr>
    </w:lvl>
  </w:abstractNum>
  <w:abstractNum w:abstractNumId="11" w15:restartNumberingAfterBreak="0">
    <w:nsid w:val="32D3D131"/>
    <w:multiLevelType w:val="hybridMultilevel"/>
    <w:tmpl w:val="B66A864C"/>
    <w:lvl w:ilvl="0" w:tplc="77461618">
      <w:start w:val="4"/>
      <w:numFmt w:val="decimal"/>
      <w:lvlText w:val="%1."/>
      <w:lvlJc w:val="left"/>
      <w:pPr>
        <w:ind w:left="720" w:hanging="360"/>
      </w:pPr>
    </w:lvl>
    <w:lvl w:ilvl="1" w:tplc="D584A068">
      <w:start w:val="1"/>
      <w:numFmt w:val="lowerLetter"/>
      <w:lvlText w:val="%2."/>
      <w:lvlJc w:val="left"/>
      <w:pPr>
        <w:ind w:left="1440" w:hanging="360"/>
      </w:pPr>
    </w:lvl>
    <w:lvl w:ilvl="2" w:tplc="41082282">
      <w:start w:val="1"/>
      <w:numFmt w:val="lowerRoman"/>
      <w:lvlText w:val="%3."/>
      <w:lvlJc w:val="right"/>
      <w:pPr>
        <w:ind w:left="2160" w:hanging="180"/>
      </w:pPr>
    </w:lvl>
    <w:lvl w:ilvl="3" w:tplc="5F9E9930">
      <w:start w:val="1"/>
      <w:numFmt w:val="decimal"/>
      <w:lvlText w:val="%4."/>
      <w:lvlJc w:val="left"/>
      <w:pPr>
        <w:ind w:left="2880" w:hanging="360"/>
      </w:pPr>
    </w:lvl>
    <w:lvl w:ilvl="4" w:tplc="594C0CE8">
      <w:start w:val="1"/>
      <w:numFmt w:val="lowerLetter"/>
      <w:lvlText w:val="%5."/>
      <w:lvlJc w:val="left"/>
      <w:pPr>
        <w:ind w:left="3600" w:hanging="360"/>
      </w:pPr>
    </w:lvl>
    <w:lvl w:ilvl="5" w:tplc="783AB90E">
      <w:start w:val="1"/>
      <w:numFmt w:val="lowerRoman"/>
      <w:lvlText w:val="%6."/>
      <w:lvlJc w:val="right"/>
      <w:pPr>
        <w:ind w:left="4320" w:hanging="180"/>
      </w:pPr>
    </w:lvl>
    <w:lvl w:ilvl="6" w:tplc="E7D686FC">
      <w:start w:val="1"/>
      <w:numFmt w:val="decimal"/>
      <w:lvlText w:val="%7."/>
      <w:lvlJc w:val="left"/>
      <w:pPr>
        <w:ind w:left="5040" w:hanging="360"/>
      </w:pPr>
    </w:lvl>
    <w:lvl w:ilvl="7" w:tplc="13087E3C">
      <w:start w:val="1"/>
      <w:numFmt w:val="lowerLetter"/>
      <w:lvlText w:val="%8."/>
      <w:lvlJc w:val="left"/>
      <w:pPr>
        <w:ind w:left="5760" w:hanging="360"/>
      </w:pPr>
    </w:lvl>
    <w:lvl w:ilvl="8" w:tplc="5B1E042E">
      <w:start w:val="1"/>
      <w:numFmt w:val="lowerRoman"/>
      <w:lvlText w:val="%9."/>
      <w:lvlJc w:val="right"/>
      <w:pPr>
        <w:ind w:left="6480" w:hanging="180"/>
      </w:pPr>
    </w:lvl>
  </w:abstractNum>
  <w:abstractNum w:abstractNumId="12" w15:restartNumberingAfterBreak="0">
    <w:nsid w:val="38E2EF90"/>
    <w:multiLevelType w:val="hybridMultilevel"/>
    <w:tmpl w:val="6E2022DE"/>
    <w:lvl w:ilvl="0" w:tplc="1C263EE8">
      <w:start w:val="1"/>
      <w:numFmt w:val="bullet"/>
      <w:lvlText w:val=""/>
      <w:lvlJc w:val="left"/>
      <w:pPr>
        <w:ind w:left="720" w:hanging="360"/>
      </w:pPr>
      <w:rPr>
        <w:rFonts w:ascii="Symbol" w:hAnsi="Symbol" w:hint="default"/>
      </w:rPr>
    </w:lvl>
    <w:lvl w:ilvl="1" w:tplc="C55E4B2A">
      <w:start w:val="1"/>
      <w:numFmt w:val="bullet"/>
      <w:lvlText w:val=""/>
      <w:lvlJc w:val="left"/>
      <w:pPr>
        <w:ind w:left="1440" w:hanging="360"/>
      </w:pPr>
      <w:rPr>
        <w:rFonts w:ascii="Symbol" w:hAnsi="Symbol" w:hint="default"/>
      </w:rPr>
    </w:lvl>
    <w:lvl w:ilvl="2" w:tplc="E4EAA24E">
      <w:start w:val="1"/>
      <w:numFmt w:val="bullet"/>
      <w:lvlText w:val=""/>
      <w:lvlJc w:val="left"/>
      <w:pPr>
        <w:ind w:left="2160" w:hanging="360"/>
      </w:pPr>
      <w:rPr>
        <w:rFonts w:ascii="Wingdings" w:hAnsi="Wingdings" w:hint="default"/>
      </w:rPr>
    </w:lvl>
    <w:lvl w:ilvl="3" w:tplc="21703BA0">
      <w:start w:val="1"/>
      <w:numFmt w:val="bullet"/>
      <w:lvlText w:val=""/>
      <w:lvlJc w:val="left"/>
      <w:pPr>
        <w:ind w:left="2880" w:hanging="360"/>
      </w:pPr>
      <w:rPr>
        <w:rFonts w:ascii="Symbol" w:hAnsi="Symbol" w:hint="default"/>
      </w:rPr>
    </w:lvl>
    <w:lvl w:ilvl="4" w:tplc="C33203C8">
      <w:start w:val="1"/>
      <w:numFmt w:val="bullet"/>
      <w:lvlText w:val="o"/>
      <w:lvlJc w:val="left"/>
      <w:pPr>
        <w:ind w:left="3600" w:hanging="360"/>
      </w:pPr>
      <w:rPr>
        <w:rFonts w:ascii="Courier New" w:hAnsi="Courier New" w:hint="default"/>
      </w:rPr>
    </w:lvl>
    <w:lvl w:ilvl="5" w:tplc="65ECA95E">
      <w:start w:val="1"/>
      <w:numFmt w:val="bullet"/>
      <w:lvlText w:val=""/>
      <w:lvlJc w:val="left"/>
      <w:pPr>
        <w:ind w:left="4320" w:hanging="360"/>
      </w:pPr>
      <w:rPr>
        <w:rFonts w:ascii="Wingdings" w:hAnsi="Wingdings" w:hint="default"/>
      </w:rPr>
    </w:lvl>
    <w:lvl w:ilvl="6" w:tplc="0BAAF6AA">
      <w:start w:val="1"/>
      <w:numFmt w:val="bullet"/>
      <w:lvlText w:val=""/>
      <w:lvlJc w:val="left"/>
      <w:pPr>
        <w:ind w:left="5040" w:hanging="360"/>
      </w:pPr>
      <w:rPr>
        <w:rFonts w:ascii="Symbol" w:hAnsi="Symbol" w:hint="default"/>
      </w:rPr>
    </w:lvl>
    <w:lvl w:ilvl="7" w:tplc="684824C2">
      <w:start w:val="1"/>
      <w:numFmt w:val="bullet"/>
      <w:lvlText w:val="o"/>
      <w:lvlJc w:val="left"/>
      <w:pPr>
        <w:ind w:left="5760" w:hanging="360"/>
      </w:pPr>
      <w:rPr>
        <w:rFonts w:ascii="Courier New" w:hAnsi="Courier New" w:hint="default"/>
      </w:rPr>
    </w:lvl>
    <w:lvl w:ilvl="8" w:tplc="95209A1C">
      <w:start w:val="1"/>
      <w:numFmt w:val="bullet"/>
      <w:lvlText w:val=""/>
      <w:lvlJc w:val="left"/>
      <w:pPr>
        <w:ind w:left="6480" w:hanging="360"/>
      </w:pPr>
      <w:rPr>
        <w:rFonts w:ascii="Wingdings" w:hAnsi="Wingdings" w:hint="default"/>
      </w:rPr>
    </w:lvl>
  </w:abstractNum>
  <w:abstractNum w:abstractNumId="13" w15:restartNumberingAfterBreak="0">
    <w:nsid w:val="3D9E3B84"/>
    <w:multiLevelType w:val="hybridMultilevel"/>
    <w:tmpl w:val="DFC2CA44"/>
    <w:lvl w:ilvl="0" w:tplc="4E22FAA8">
      <w:start w:val="1"/>
      <w:numFmt w:val="bullet"/>
      <w:lvlText w:val=""/>
      <w:lvlJc w:val="left"/>
      <w:pPr>
        <w:ind w:left="720" w:hanging="360"/>
      </w:pPr>
      <w:rPr>
        <w:rFonts w:ascii="Symbol" w:hAnsi="Symbol" w:hint="default"/>
      </w:rPr>
    </w:lvl>
    <w:lvl w:ilvl="1" w:tplc="AEEAF912">
      <w:start w:val="1"/>
      <w:numFmt w:val="bullet"/>
      <w:lvlText w:val=""/>
      <w:lvlJc w:val="left"/>
      <w:pPr>
        <w:ind w:left="1440" w:hanging="360"/>
      </w:pPr>
      <w:rPr>
        <w:rFonts w:ascii="Symbol" w:hAnsi="Symbol" w:hint="default"/>
      </w:rPr>
    </w:lvl>
    <w:lvl w:ilvl="2" w:tplc="D170699E">
      <w:start w:val="1"/>
      <w:numFmt w:val="bullet"/>
      <w:lvlText w:val=""/>
      <w:lvlJc w:val="left"/>
      <w:pPr>
        <w:ind w:left="2160" w:hanging="360"/>
      </w:pPr>
      <w:rPr>
        <w:rFonts w:ascii="Wingdings" w:hAnsi="Wingdings" w:hint="default"/>
      </w:rPr>
    </w:lvl>
    <w:lvl w:ilvl="3" w:tplc="3E9A1DEE">
      <w:start w:val="1"/>
      <w:numFmt w:val="bullet"/>
      <w:lvlText w:val=""/>
      <w:lvlJc w:val="left"/>
      <w:pPr>
        <w:ind w:left="2880" w:hanging="360"/>
      </w:pPr>
      <w:rPr>
        <w:rFonts w:ascii="Symbol" w:hAnsi="Symbol" w:hint="default"/>
      </w:rPr>
    </w:lvl>
    <w:lvl w:ilvl="4" w:tplc="8D7C32C0">
      <w:start w:val="1"/>
      <w:numFmt w:val="bullet"/>
      <w:lvlText w:val="o"/>
      <w:lvlJc w:val="left"/>
      <w:pPr>
        <w:ind w:left="3600" w:hanging="360"/>
      </w:pPr>
      <w:rPr>
        <w:rFonts w:ascii="Courier New" w:hAnsi="Courier New" w:hint="default"/>
      </w:rPr>
    </w:lvl>
    <w:lvl w:ilvl="5" w:tplc="3DDECAE8">
      <w:start w:val="1"/>
      <w:numFmt w:val="bullet"/>
      <w:lvlText w:val=""/>
      <w:lvlJc w:val="left"/>
      <w:pPr>
        <w:ind w:left="4320" w:hanging="360"/>
      </w:pPr>
      <w:rPr>
        <w:rFonts w:ascii="Wingdings" w:hAnsi="Wingdings" w:hint="default"/>
      </w:rPr>
    </w:lvl>
    <w:lvl w:ilvl="6" w:tplc="DAC0BA5C">
      <w:start w:val="1"/>
      <w:numFmt w:val="bullet"/>
      <w:lvlText w:val=""/>
      <w:lvlJc w:val="left"/>
      <w:pPr>
        <w:ind w:left="5040" w:hanging="360"/>
      </w:pPr>
      <w:rPr>
        <w:rFonts w:ascii="Symbol" w:hAnsi="Symbol" w:hint="default"/>
      </w:rPr>
    </w:lvl>
    <w:lvl w:ilvl="7" w:tplc="D2F0F33E">
      <w:start w:val="1"/>
      <w:numFmt w:val="bullet"/>
      <w:lvlText w:val="o"/>
      <w:lvlJc w:val="left"/>
      <w:pPr>
        <w:ind w:left="5760" w:hanging="360"/>
      </w:pPr>
      <w:rPr>
        <w:rFonts w:ascii="Courier New" w:hAnsi="Courier New" w:hint="default"/>
      </w:rPr>
    </w:lvl>
    <w:lvl w:ilvl="8" w:tplc="1960E80E">
      <w:start w:val="1"/>
      <w:numFmt w:val="bullet"/>
      <w:lvlText w:val=""/>
      <w:lvlJc w:val="left"/>
      <w:pPr>
        <w:ind w:left="6480" w:hanging="360"/>
      </w:pPr>
      <w:rPr>
        <w:rFonts w:ascii="Wingdings" w:hAnsi="Wingdings" w:hint="default"/>
      </w:rPr>
    </w:lvl>
  </w:abstractNum>
  <w:abstractNum w:abstractNumId="14" w15:restartNumberingAfterBreak="0">
    <w:nsid w:val="3DFF94A4"/>
    <w:multiLevelType w:val="hybridMultilevel"/>
    <w:tmpl w:val="5112ABBC"/>
    <w:lvl w:ilvl="0" w:tplc="BC348C04">
      <w:start w:val="6"/>
      <w:numFmt w:val="decimal"/>
      <w:lvlText w:val="%1."/>
      <w:lvlJc w:val="left"/>
      <w:pPr>
        <w:ind w:left="720" w:hanging="360"/>
      </w:pPr>
    </w:lvl>
    <w:lvl w:ilvl="1" w:tplc="0BB45C30">
      <w:start w:val="1"/>
      <w:numFmt w:val="lowerLetter"/>
      <w:lvlText w:val="%2."/>
      <w:lvlJc w:val="left"/>
      <w:pPr>
        <w:ind w:left="1440" w:hanging="360"/>
      </w:pPr>
    </w:lvl>
    <w:lvl w:ilvl="2" w:tplc="2AA69648">
      <w:start w:val="1"/>
      <w:numFmt w:val="lowerRoman"/>
      <w:lvlText w:val="%3."/>
      <w:lvlJc w:val="right"/>
      <w:pPr>
        <w:ind w:left="2160" w:hanging="180"/>
      </w:pPr>
    </w:lvl>
    <w:lvl w:ilvl="3" w:tplc="F12E12CE">
      <w:start w:val="1"/>
      <w:numFmt w:val="decimal"/>
      <w:lvlText w:val="%4."/>
      <w:lvlJc w:val="left"/>
      <w:pPr>
        <w:ind w:left="2880" w:hanging="360"/>
      </w:pPr>
    </w:lvl>
    <w:lvl w:ilvl="4" w:tplc="D3DC1B5A">
      <w:start w:val="1"/>
      <w:numFmt w:val="lowerLetter"/>
      <w:lvlText w:val="%5."/>
      <w:lvlJc w:val="left"/>
      <w:pPr>
        <w:ind w:left="3600" w:hanging="360"/>
      </w:pPr>
    </w:lvl>
    <w:lvl w:ilvl="5" w:tplc="B2C6EA18">
      <w:start w:val="1"/>
      <w:numFmt w:val="lowerRoman"/>
      <w:lvlText w:val="%6."/>
      <w:lvlJc w:val="right"/>
      <w:pPr>
        <w:ind w:left="4320" w:hanging="180"/>
      </w:pPr>
    </w:lvl>
    <w:lvl w:ilvl="6" w:tplc="42868D62">
      <w:start w:val="1"/>
      <w:numFmt w:val="decimal"/>
      <w:lvlText w:val="%7."/>
      <w:lvlJc w:val="left"/>
      <w:pPr>
        <w:ind w:left="5040" w:hanging="360"/>
      </w:pPr>
    </w:lvl>
    <w:lvl w:ilvl="7" w:tplc="5F74668E">
      <w:start w:val="1"/>
      <w:numFmt w:val="lowerLetter"/>
      <w:lvlText w:val="%8."/>
      <w:lvlJc w:val="left"/>
      <w:pPr>
        <w:ind w:left="5760" w:hanging="360"/>
      </w:pPr>
    </w:lvl>
    <w:lvl w:ilvl="8" w:tplc="D7F8F240">
      <w:start w:val="1"/>
      <w:numFmt w:val="lowerRoman"/>
      <w:lvlText w:val="%9."/>
      <w:lvlJc w:val="right"/>
      <w:pPr>
        <w:ind w:left="6480" w:hanging="180"/>
      </w:pPr>
    </w:lvl>
  </w:abstractNum>
  <w:abstractNum w:abstractNumId="15" w15:restartNumberingAfterBreak="0">
    <w:nsid w:val="3E6254F9"/>
    <w:multiLevelType w:val="hybridMultilevel"/>
    <w:tmpl w:val="DE82BB3C"/>
    <w:lvl w:ilvl="0" w:tplc="63448510">
      <w:start w:val="1"/>
      <w:numFmt w:val="bullet"/>
      <w:lvlText w:val=""/>
      <w:lvlJc w:val="left"/>
      <w:pPr>
        <w:ind w:left="720" w:hanging="360"/>
      </w:pPr>
      <w:rPr>
        <w:rFonts w:ascii="Symbol" w:hAnsi="Symbol" w:hint="default"/>
      </w:rPr>
    </w:lvl>
    <w:lvl w:ilvl="1" w:tplc="26C81482">
      <w:start w:val="1"/>
      <w:numFmt w:val="bullet"/>
      <w:lvlText w:val=""/>
      <w:lvlJc w:val="left"/>
      <w:pPr>
        <w:ind w:left="1440" w:hanging="360"/>
      </w:pPr>
      <w:rPr>
        <w:rFonts w:ascii="Symbol" w:hAnsi="Symbol" w:hint="default"/>
      </w:rPr>
    </w:lvl>
    <w:lvl w:ilvl="2" w:tplc="38EE80C6">
      <w:start w:val="1"/>
      <w:numFmt w:val="bullet"/>
      <w:lvlText w:val=""/>
      <w:lvlJc w:val="left"/>
      <w:pPr>
        <w:ind w:left="2160" w:hanging="360"/>
      </w:pPr>
      <w:rPr>
        <w:rFonts w:ascii="Wingdings" w:hAnsi="Wingdings" w:hint="default"/>
      </w:rPr>
    </w:lvl>
    <w:lvl w:ilvl="3" w:tplc="AAFACCAC">
      <w:start w:val="1"/>
      <w:numFmt w:val="bullet"/>
      <w:lvlText w:val=""/>
      <w:lvlJc w:val="left"/>
      <w:pPr>
        <w:ind w:left="2880" w:hanging="360"/>
      </w:pPr>
      <w:rPr>
        <w:rFonts w:ascii="Symbol" w:hAnsi="Symbol" w:hint="default"/>
      </w:rPr>
    </w:lvl>
    <w:lvl w:ilvl="4" w:tplc="960E2AE6">
      <w:start w:val="1"/>
      <w:numFmt w:val="bullet"/>
      <w:lvlText w:val="o"/>
      <w:lvlJc w:val="left"/>
      <w:pPr>
        <w:ind w:left="3600" w:hanging="360"/>
      </w:pPr>
      <w:rPr>
        <w:rFonts w:ascii="Courier New" w:hAnsi="Courier New" w:hint="default"/>
      </w:rPr>
    </w:lvl>
    <w:lvl w:ilvl="5" w:tplc="178CB45C">
      <w:start w:val="1"/>
      <w:numFmt w:val="bullet"/>
      <w:lvlText w:val=""/>
      <w:lvlJc w:val="left"/>
      <w:pPr>
        <w:ind w:left="4320" w:hanging="360"/>
      </w:pPr>
      <w:rPr>
        <w:rFonts w:ascii="Wingdings" w:hAnsi="Wingdings" w:hint="default"/>
      </w:rPr>
    </w:lvl>
    <w:lvl w:ilvl="6" w:tplc="B1EA0F0E">
      <w:start w:val="1"/>
      <w:numFmt w:val="bullet"/>
      <w:lvlText w:val=""/>
      <w:lvlJc w:val="left"/>
      <w:pPr>
        <w:ind w:left="5040" w:hanging="360"/>
      </w:pPr>
      <w:rPr>
        <w:rFonts w:ascii="Symbol" w:hAnsi="Symbol" w:hint="default"/>
      </w:rPr>
    </w:lvl>
    <w:lvl w:ilvl="7" w:tplc="D24E747A">
      <w:start w:val="1"/>
      <w:numFmt w:val="bullet"/>
      <w:lvlText w:val="o"/>
      <w:lvlJc w:val="left"/>
      <w:pPr>
        <w:ind w:left="5760" w:hanging="360"/>
      </w:pPr>
      <w:rPr>
        <w:rFonts w:ascii="Courier New" w:hAnsi="Courier New" w:hint="default"/>
      </w:rPr>
    </w:lvl>
    <w:lvl w:ilvl="8" w:tplc="F71A4128">
      <w:start w:val="1"/>
      <w:numFmt w:val="bullet"/>
      <w:lvlText w:val=""/>
      <w:lvlJc w:val="left"/>
      <w:pPr>
        <w:ind w:left="6480" w:hanging="360"/>
      </w:pPr>
      <w:rPr>
        <w:rFonts w:ascii="Wingdings" w:hAnsi="Wingdings" w:hint="default"/>
      </w:rPr>
    </w:lvl>
  </w:abstractNum>
  <w:abstractNum w:abstractNumId="16" w15:restartNumberingAfterBreak="0">
    <w:nsid w:val="3FBD08EE"/>
    <w:multiLevelType w:val="hybridMultilevel"/>
    <w:tmpl w:val="A9E4118C"/>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40283DAC"/>
    <w:multiLevelType w:val="hybridMultilevel"/>
    <w:tmpl w:val="CCC07444"/>
    <w:lvl w:ilvl="0" w:tplc="E6E4749E">
      <w:start w:val="5"/>
      <w:numFmt w:val="decimal"/>
      <w:lvlText w:val="%1."/>
      <w:lvlJc w:val="left"/>
      <w:pPr>
        <w:ind w:left="720" w:hanging="360"/>
      </w:pPr>
    </w:lvl>
    <w:lvl w:ilvl="1" w:tplc="4E5C7EBC">
      <w:start w:val="1"/>
      <w:numFmt w:val="lowerLetter"/>
      <w:lvlText w:val="%2."/>
      <w:lvlJc w:val="left"/>
      <w:pPr>
        <w:ind w:left="1440" w:hanging="360"/>
      </w:pPr>
    </w:lvl>
    <w:lvl w:ilvl="2" w:tplc="8140EC9C">
      <w:start w:val="1"/>
      <w:numFmt w:val="lowerRoman"/>
      <w:lvlText w:val="%3."/>
      <w:lvlJc w:val="right"/>
      <w:pPr>
        <w:ind w:left="2160" w:hanging="180"/>
      </w:pPr>
    </w:lvl>
    <w:lvl w:ilvl="3" w:tplc="BC721980">
      <w:start w:val="1"/>
      <w:numFmt w:val="decimal"/>
      <w:lvlText w:val="%4."/>
      <w:lvlJc w:val="left"/>
      <w:pPr>
        <w:ind w:left="2880" w:hanging="360"/>
      </w:pPr>
    </w:lvl>
    <w:lvl w:ilvl="4" w:tplc="A9A8FBA8">
      <w:start w:val="1"/>
      <w:numFmt w:val="lowerLetter"/>
      <w:lvlText w:val="%5."/>
      <w:lvlJc w:val="left"/>
      <w:pPr>
        <w:ind w:left="3600" w:hanging="360"/>
      </w:pPr>
    </w:lvl>
    <w:lvl w:ilvl="5" w:tplc="16F892C8">
      <w:start w:val="1"/>
      <w:numFmt w:val="lowerRoman"/>
      <w:lvlText w:val="%6."/>
      <w:lvlJc w:val="right"/>
      <w:pPr>
        <w:ind w:left="4320" w:hanging="180"/>
      </w:pPr>
    </w:lvl>
    <w:lvl w:ilvl="6" w:tplc="822E9128">
      <w:start w:val="1"/>
      <w:numFmt w:val="decimal"/>
      <w:lvlText w:val="%7."/>
      <w:lvlJc w:val="left"/>
      <w:pPr>
        <w:ind w:left="5040" w:hanging="360"/>
      </w:pPr>
    </w:lvl>
    <w:lvl w:ilvl="7" w:tplc="52E462B8">
      <w:start w:val="1"/>
      <w:numFmt w:val="lowerLetter"/>
      <w:lvlText w:val="%8."/>
      <w:lvlJc w:val="left"/>
      <w:pPr>
        <w:ind w:left="5760" w:hanging="360"/>
      </w:pPr>
    </w:lvl>
    <w:lvl w:ilvl="8" w:tplc="87AA2A6C">
      <w:start w:val="1"/>
      <w:numFmt w:val="lowerRoman"/>
      <w:lvlText w:val="%9."/>
      <w:lvlJc w:val="right"/>
      <w:pPr>
        <w:ind w:left="6480" w:hanging="180"/>
      </w:pPr>
    </w:lvl>
  </w:abstractNum>
  <w:abstractNum w:abstractNumId="18" w15:restartNumberingAfterBreak="0">
    <w:nsid w:val="45F4DDF7"/>
    <w:multiLevelType w:val="hybridMultilevel"/>
    <w:tmpl w:val="39085696"/>
    <w:lvl w:ilvl="0" w:tplc="122EEA2C">
      <w:start w:val="1"/>
      <w:numFmt w:val="bullet"/>
      <w:lvlText w:val=""/>
      <w:lvlJc w:val="left"/>
      <w:pPr>
        <w:ind w:left="720" w:hanging="360"/>
      </w:pPr>
      <w:rPr>
        <w:rFonts w:ascii="Symbol" w:hAnsi="Symbol" w:hint="default"/>
      </w:rPr>
    </w:lvl>
    <w:lvl w:ilvl="1" w:tplc="449A52D8">
      <w:start w:val="1"/>
      <w:numFmt w:val="bullet"/>
      <w:lvlText w:val=""/>
      <w:lvlJc w:val="left"/>
      <w:pPr>
        <w:ind w:left="1440" w:hanging="360"/>
      </w:pPr>
      <w:rPr>
        <w:rFonts w:ascii="Symbol" w:hAnsi="Symbol" w:hint="default"/>
      </w:rPr>
    </w:lvl>
    <w:lvl w:ilvl="2" w:tplc="786669E6">
      <w:start w:val="1"/>
      <w:numFmt w:val="bullet"/>
      <w:lvlText w:val=""/>
      <w:lvlJc w:val="left"/>
      <w:pPr>
        <w:ind w:left="2160" w:hanging="360"/>
      </w:pPr>
      <w:rPr>
        <w:rFonts w:ascii="Wingdings" w:hAnsi="Wingdings" w:hint="default"/>
      </w:rPr>
    </w:lvl>
    <w:lvl w:ilvl="3" w:tplc="317A5BCA">
      <w:start w:val="1"/>
      <w:numFmt w:val="bullet"/>
      <w:lvlText w:val=""/>
      <w:lvlJc w:val="left"/>
      <w:pPr>
        <w:ind w:left="2880" w:hanging="360"/>
      </w:pPr>
      <w:rPr>
        <w:rFonts w:ascii="Symbol" w:hAnsi="Symbol" w:hint="default"/>
      </w:rPr>
    </w:lvl>
    <w:lvl w:ilvl="4" w:tplc="E7A6527C">
      <w:start w:val="1"/>
      <w:numFmt w:val="bullet"/>
      <w:lvlText w:val="o"/>
      <w:lvlJc w:val="left"/>
      <w:pPr>
        <w:ind w:left="3600" w:hanging="360"/>
      </w:pPr>
      <w:rPr>
        <w:rFonts w:ascii="Courier New" w:hAnsi="Courier New" w:hint="default"/>
      </w:rPr>
    </w:lvl>
    <w:lvl w:ilvl="5" w:tplc="B55AAE0A">
      <w:start w:val="1"/>
      <w:numFmt w:val="bullet"/>
      <w:lvlText w:val=""/>
      <w:lvlJc w:val="left"/>
      <w:pPr>
        <w:ind w:left="4320" w:hanging="360"/>
      </w:pPr>
      <w:rPr>
        <w:rFonts w:ascii="Wingdings" w:hAnsi="Wingdings" w:hint="default"/>
      </w:rPr>
    </w:lvl>
    <w:lvl w:ilvl="6" w:tplc="5ECC42EE">
      <w:start w:val="1"/>
      <w:numFmt w:val="bullet"/>
      <w:lvlText w:val=""/>
      <w:lvlJc w:val="left"/>
      <w:pPr>
        <w:ind w:left="5040" w:hanging="360"/>
      </w:pPr>
      <w:rPr>
        <w:rFonts w:ascii="Symbol" w:hAnsi="Symbol" w:hint="default"/>
      </w:rPr>
    </w:lvl>
    <w:lvl w:ilvl="7" w:tplc="13F29AD6">
      <w:start w:val="1"/>
      <w:numFmt w:val="bullet"/>
      <w:lvlText w:val="o"/>
      <w:lvlJc w:val="left"/>
      <w:pPr>
        <w:ind w:left="5760" w:hanging="360"/>
      </w:pPr>
      <w:rPr>
        <w:rFonts w:ascii="Courier New" w:hAnsi="Courier New" w:hint="default"/>
      </w:rPr>
    </w:lvl>
    <w:lvl w:ilvl="8" w:tplc="9042D982">
      <w:start w:val="1"/>
      <w:numFmt w:val="bullet"/>
      <w:lvlText w:val=""/>
      <w:lvlJc w:val="left"/>
      <w:pPr>
        <w:ind w:left="6480" w:hanging="360"/>
      </w:pPr>
      <w:rPr>
        <w:rFonts w:ascii="Wingdings" w:hAnsi="Wingdings" w:hint="default"/>
      </w:rPr>
    </w:lvl>
  </w:abstractNum>
  <w:abstractNum w:abstractNumId="19" w15:restartNumberingAfterBreak="0">
    <w:nsid w:val="49CF65D6"/>
    <w:multiLevelType w:val="hybridMultilevel"/>
    <w:tmpl w:val="99CA7878"/>
    <w:lvl w:ilvl="0" w:tplc="F07EA72E">
      <w:start w:val="1"/>
      <w:numFmt w:val="bullet"/>
      <w:lvlText w:val=""/>
      <w:lvlJc w:val="left"/>
      <w:pPr>
        <w:ind w:left="720" w:hanging="360"/>
      </w:pPr>
      <w:rPr>
        <w:rFonts w:ascii="Symbol" w:hAnsi="Symbol" w:hint="default"/>
      </w:rPr>
    </w:lvl>
    <w:lvl w:ilvl="1" w:tplc="29A2715A">
      <w:start w:val="1"/>
      <w:numFmt w:val="bullet"/>
      <w:lvlText w:val="o"/>
      <w:lvlJc w:val="left"/>
      <w:pPr>
        <w:ind w:left="1440" w:hanging="360"/>
      </w:pPr>
      <w:rPr>
        <w:rFonts w:ascii="Courier New" w:hAnsi="Courier New" w:hint="default"/>
      </w:rPr>
    </w:lvl>
    <w:lvl w:ilvl="2" w:tplc="0A8AA298">
      <w:start w:val="1"/>
      <w:numFmt w:val="bullet"/>
      <w:lvlText w:val=""/>
      <w:lvlJc w:val="left"/>
      <w:pPr>
        <w:ind w:left="2160" w:hanging="360"/>
      </w:pPr>
      <w:rPr>
        <w:rFonts w:ascii="Wingdings" w:hAnsi="Wingdings" w:hint="default"/>
      </w:rPr>
    </w:lvl>
    <w:lvl w:ilvl="3" w:tplc="1AA6CA64">
      <w:start w:val="1"/>
      <w:numFmt w:val="bullet"/>
      <w:lvlText w:val=""/>
      <w:lvlJc w:val="left"/>
      <w:pPr>
        <w:ind w:left="2880" w:hanging="360"/>
      </w:pPr>
      <w:rPr>
        <w:rFonts w:ascii="Symbol" w:hAnsi="Symbol" w:hint="default"/>
      </w:rPr>
    </w:lvl>
    <w:lvl w:ilvl="4" w:tplc="1ABE5796">
      <w:start w:val="1"/>
      <w:numFmt w:val="bullet"/>
      <w:lvlText w:val="o"/>
      <w:lvlJc w:val="left"/>
      <w:pPr>
        <w:ind w:left="3600" w:hanging="360"/>
      </w:pPr>
      <w:rPr>
        <w:rFonts w:ascii="Courier New" w:hAnsi="Courier New" w:hint="default"/>
      </w:rPr>
    </w:lvl>
    <w:lvl w:ilvl="5" w:tplc="9E26BE78">
      <w:start w:val="1"/>
      <w:numFmt w:val="bullet"/>
      <w:lvlText w:val=""/>
      <w:lvlJc w:val="left"/>
      <w:pPr>
        <w:ind w:left="4320" w:hanging="360"/>
      </w:pPr>
      <w:rPr>
        <w:rFonts w:ascii="Wingdings" w:hAnsi="Wingdings" w:hint="default"/>
      </w:rPr>
    </w:lvl>
    <w:lvl w:ilvl="6" w:tplc="96AEFDD2">
      <w:start w:val="1"/>
      <w:numFmt w:val="bullet"/>
      <w:lvlText w:val=""/>
      <w:lvlJc w:val="left"/>
      <w:pPr>
        <w:ind w:left="5040" w:hanging="360"/>
      </w:pPr>
      <w:rPr>
        <w:rFonts w:ascii="Symbol" w:hAnsi="Symbol" w:hint="default"/>
      </w:rPr>
    </w:lvl>
    <w:lvl w:ilvl="7" w:tplc="F62C929A">
      <w:start w:val="1"/>
      <w:numFmt w:val="bullet"/>
      <w:lvlText w:val="o"/>
      <w:lvlJc w:val="left"/>
      <w:pPr>
        <w:ind w:left="5760" w:hanging="360"/>
      </w:pPr>
      <w:rPr>
        <w:rFonts w:ascii="Courier New" w:hAnsi="Courier New" w:hint="default"/>
      </w:rPr>
    </w:lvl>
    <w:lvl w:ilvl="8" w:tplc="900492E4">
      <w:start w:val="1"/>
      <w:numFmt w:val="bullet"/>
      <w:lvlText w:val=""/>
      <w:lvlJc w:val="left"/>
      <w:pPr>
        <w:ind w:left="6480" w:hanging="360"/>
      </w:pPr>
      <w:rPr>
        <w:rFonts w:ascii="Wingdings" w:hAnsi="Wingdings" w:hint="default"/>
      </w:rPr>
    </w:lvl>
  </w:abstractNum>
  <w:abstractNum w:abstractNumId="20" w15:restartNumberingAfterBreak="0">
    <w:nsid w:val="4AA9105C"/>
    <w:multiLevelType w:val="hybridMultilevel"/>
    <w:tmpl w:val="8FB0B8A2"/>
    <w:lvl w:ilvl="0" w:tplc="A35A29EA">
      <w:start w:val="7"/>
      <w:numFmt w:val="decimal"/>
      <w:lvlText w:val="%1."/>
      <w:lvlJc w:val="left"/>
      <w:pPr>
        <w:ind w:left="720" w:hanging="360"/>
      </w:pPr>
    </w:lvl>
    <w:lvl w:ilvl="1" w:tplc="3A1CA4CC">
      <w:start w:val="1"/>
      <w:numFmt w:val="lowerLetter"/>
      <w:lvlText w:val="%2."/>
      <w:lvlJc w:val="left"/>
      <w:pPr>
        <w:ind w:left="1440" w:hanging="360"/>
      </w:pPr>
    </w:lvl>
    <w:lvl w:ilvl="2" w:tplc="996658BA">
      <w:start w:val="1"/>
      <w:numFmt w:val="lowerRoman"/>
      <w:lvlText w:val="%3."/>
      <w:lvlJc w:val="right"/>
      <w:pPr>
        <w:ind w:left="2160" w:hanging="180"/>
      </w:pPr>
    </w:lvl>
    <w:lvl w:ilvl="3" w:tplc="568CB4F6">
      <w:start w:val="1"/>
      <w:numFmt w:val="decimal"/>
      <w:lvlText w:val="%4."/>
      <w:lvlJc w:val="left"/>
      <w:pPr>
        <w:ind w:left="2880" w:hanging="360"/>
      </w:pPr>
    </w:lvl>
    <w:lvl w:ilvl="4" w:tplc="F09417D8">
      <w:start w:val="1"/>
      <w:numFmt w:val="lowerLetter"/>
      <w:lvlText w:val="%5."/>
      <w:lvlJc w:val="left"/>
      <w:pPr>
        <w:ind w:left="3600" w:hanging="360"/>
      </w:pPr>
    </w:lvl>
    <w:lvl w:ilvl="5" w:tplc="20A25810">
      <w:start w:val="1"/>
      <w:numFmt w:val="lowerRoman"/>
      <w:lvlText w:val="%6."/>
      <w:lvlJc w:val="right"/>
      <w:pPr>
        <w:ind w:left="4320" w:hanging="180"/>
      </w:pPr>
    </w:lvl>
    <w:lvl w:ilvl="6" w:tplc="E31EA4DC">
      <w:start w:val="1"/>
      <w:numFmt w:val="decimal"/>
      <w:lvlText w:val="%7."/>
      <w:lvlJc w:val="left"/>
      <w:pPr>
        <w:ind w:left="5040" w:hanging="360"/>
      </w:pPr>
    </w:lvl>
    <w:lvl w:ilvl="7" w:tplc="355EA016">
      <w:start w:val="1"/>
      <w:numFmt w:val="lowerLetter"/>
      <w:lvlText w:val="%8."/>
      <w:lvlJc w:val="left"/>
      <w:pPr>
        <w:ind w:left="5760" w:hanging="360"/>
      </w:pPr>
    </w:lvl>
    <w:lvl w:ilvl="8" w:tplc="F6083828">
      <w:start w:val="1"/>
      <w:numFmt w:val="lowerRoman"/>
      <w:lvlText w:val="%9."/>
      <w:lvlJc w:val="right"/>
      <w:pPr>
        <w:ind w:left="6480" w:hanging="180"/>
      </w:pPr>
    </w:lvl>
  </w:abstractNum>
  <w:abstractNum w:abstractNumId="21" w15:restartNumberingAfterBreak="0">
    <w:nsid w:val="53732844"/>
    <w:multiLevelType w:val="hybridMultilevel"/>
    <w:tmpl w:val="C2FA6C7C"/>
    <w:lvl w:ilvl="0" w:tplc="3874499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803937"/>
    <w:multiLevelType w:val="hybridMultilevel"/>
    <w:tmpl w:val="2924AA78"/>
    <w:lvl w:ilvl="0" w:tplc="4820786C">
      <w:start w:val="13"/>
      <w:numFmt w:val="decimal"/>
      <w:lvlText w:val="%1."/>
      <w:lvlJc w:val="left"/>
      <w:pPr>
        <w:ind w:left="720" w:hanging="360"/>
      </w:pPr>
    </w:lvl>
    <w:lvl w:ilvl="1" w:tplc="5E14C3C0">
      <w:start w:val="1"/>
      <w:numFmt w:val="lowerLetter"/>
      <w:lvlText w:val="%2."/>
      <w:lvlJc w:val="left"/>
      <w:pPr>
        <w:ind w:left="1440" w:hanging="360"/>
      </w:pPr>
    </w:lvl>
    <w:lvl w:ilvl="2" w:tplc="33DE50EA">
      <w:start w:val="1"/>
      <w:numFmt w:val="lowerRoman"/>
      <w:lvlText w:val="%3."/>
      <w:lvlJc w:val="right"/>
      <w:pPr>
        <w:ind w:left="2160" w:hanging="180"/>
      </w:pPr>
    </w:lvl>
    <w:lvl w:ilvl="3" w:tplc="B106D8DE">
      <w:start w:val="1"/>
      <w:numFmt w:val="decimal"/>
      <w:lvlText w:val="%4."/>
      <w:lvlJc w:val="left"/>
      <w:pPr>
        <w:ind w:left="2880" w:hanging="360"/>
      </w:pPr>
    </w:lvl>
    <w:lvl w:ilvl="4" w:tplc="48DEC228">
      <w:start w:val="1"/>
      <w:numFmt w:val="lowerLetter"/>
      <w:lvlText w:val="%5."/>
      <w:lvlJc w:val="left"/>
      <w:pPr>
        <w:ind w:left="3600" w:hanging="360"/>
      </w:pPr>
    </w:lvl>
    <w:lvl w:ilvl="5" w:tplc="227E8576">
      <w:start w:val="1"/>
      <w:numFmt w:val="lowerRoman"/>
      <w:lvlText w:val="%6."/>
      <w:lvlJc w:val="right"/>
      <w:pPr>
        <w:ind w:left="4320" w:hanging="180"/>
      </w:pPr>
    </w:lvl>
    <w:lvl w:ilvl="6" w:tplc="857EC90A">
      <w:start w:val="1"/>
      <w:numFmt w:val="decimal"/>
      <w:lvlText w:val="%7."/>
      <w:lvlJc w:val="left"/>
      <w:pPr>
        <w:ind w:left="5040" w:hanging="360"/>
      </w:pPr>
    </w:lvl>
    <w:lvl w:ilvl="7" w:tplc="3AB6C47E">
      <w:start w:val="1"/>
      <w:numFmt w:val="lowerLetter"/>
      <w:lvlText w:val="%8."/>
      <w:lvlJc w:val="left"/>
      <w:pPr>
        <w:ind w:left="5760" w:hanging="360"/>
      </w:pPr>
    </w:lvl>
    <w:lvl w:ilvl="8" w:tplc="D12C1160">
      <w:start w:val="1"/>
      <w:numFmt w:val="lowerRoman"/>
      <w:lvlText w:val="%9."/>
      <w:lvlJc w:val="right"/>
      <w:pPr>
        <w:ind w:left="6480" w:hanging="180"/>
      </w:pPr>
    </w:lvl>
  </w:abstractNum>
  <w:abstractNum w:abstractNumId="23" w15:restartNumberingAfterBreak="0">
    <w:nsid w:val="6233FA94"/>
    <w:multiLevelType w:val="hybridMultilevel"/>
    <w:tmpl w:val="CDD03A96"/>
    <w:lvl w:ilvl="0" w:tplc="E8EE9A18">
      <w:start w:val="1"/>
      <w:numFmt w:val="bullet"/>
      <w:lvlText w:val=""/>
      <w:lvlJc w:val="left"/>
      <w:pPr>
        <w:ind w:left="720" w:hanging="360"/>
      </w:pPr>
      <w:rPr>
        <w:rFonts w:ascii="Symbol" w:hAnsi="Symbol" w:hint="default"/>
      </w:rPr>
    </w:lvl>
    <w:lvl w:ilvl="1" w:tplc="F86CEC72">
      <w:start w:val="1"/>
      <w:numFmt w:val="bullet"/>
      <w:lvlText w:val="o"/>
      <w:lvlJc w:val="left"/>
      <w:pPr>
        <w:ind w:left="1440" w:hanging="360"/>
      </w:pPr>
      <w:rPr>
        <w:rFonts w:ascii="Courier New" w:hAnsi="Courier New" w:hint="default"/>
      </w:rPr>
    </w:lvl>
    <w:lvl w:ilvl="2" w:tplc="50C06A98">
      <w:start w:val="1"/>
      <w:numFmt w:val="bullet"/>
      <w:lvlText w:val=""/>
      <w:lvlJc w:val="left"/>
      <w:pPr>
        <w:ind w:left="2160" w:hanging="360"/>
      </w:pPr>
      <w:rPr>
        <w:rFonts w:ascii="Wingdings" w:hAnsi="Wingdings" w:hint="default"/>
      </w:rPr>
    </w:lvl>
    <w:lvl w:ilvl="3" w:tplc="A5CE80D2">
      <w:start w:val="1"/>
      <w:numFmt w:val="bullet"/>
      <w:lvlText w:val=""/>
      <w:lvlJc w:val="left"/>
      <w:pPr>
        <w:ind w:left="2880" w:hanging="360"/>
      </w:pPr>
      <w:rPr>
        <w:rFonts w:ascii="Symbol" w:hAnsi="Symbol" w:hint="default"/>
      </w:rPr>
    </w:lvl>
    <w:lvl w:ilvl="4" w:tplc="8C064AD6">
      <w:start w:val="1"/>
      <w:numFmt w:val="bullet"/>
      <w:lvlText w:val="o"/>
      <w:lvlJc w:val="left"/>
      <w:pPr>
        <w:ind w:left="3600" w:hanging="360"/>
      </w:pPr>
      <w:rPr>
        <w:rFonts w:ascii="Courier New" w:hAnsi="Courier New" w:hint="default"/>
      </w:rPr>
    </w:lvl>
    <w:lvl w:ilvl="5" w:tplc="7C74D706">
      <w:start w:val="1"/>
      <w:numFmt w:val="bullet"/>
      <w:lvlText w:val=""/>
      <w:lvlJc w:val="left"/>
      <w:pPr>
        <w:ind w:left="4320" w:hanging="360"/>
      </w:pPr>
      <w:rPr>
        <w:rFonts w:ascii="Wingdings" w:hAnsi="Wingdings" w:hint="default"/>
      </w:rPr>
    </w:lvl>
    <w:lvl w:ilvl="6" w:tplc="7DEEAD98">
      <w:start w:val="1"/>
      <w:numFmt w:val="bullet"/>
      <w:lvlText w:val=""/>
      <w:lvlJc w:val="left"/>
      <w:pPr>
        <w:ind w:left="5040" w:hanging="360"/>
      </w:pPr>
      <w:rPr>
        <w:rFonts w:ascii="Symbol" w:hAnsi="Symbol" w:hint="default"/>
      </w:rPr>
    </w:lvl>
    <w:lvl w:ilvl="7" w:tplc="27C8B0EC">
      <w:start w:val="1"/>
      <w:numFmt w:val="bullet"/>
      <w:lvlText w:val="o"/>
      <w:lvlJc w:val="left"/>
      <w:pPr>
        <w:ind w:left="5760" w:hanging="360"/>
      </w:pPr>
      <w:rPr>
        <w:rFonts w:ascii="Courier New" w:hAnsi="Courier New" w:hint="default"/>
      </w:rPr>
    </w:lvl>
    <w:lvl w:ilvl="8" w:tplc="E9642F8A">
      <w:start w:val="1"/>
      <w:numFmt w:val="bullet"/>
      <w:lvlText w:val=""/>
      <w:lvlJc w:val="left"/>
      <w:pPr>
        <w:ind w:left="6480" w:hanging="360"/>
      </w:pPr>
      <w:rPr>
        <w:rFonts w:ascii="Wingdings" w:hAnsi="Wingdings" w:hint="default"/>
      </w:rPr>
    </w:lvl>
  </w:abstractNum>
  <w:abstractNum w:abstractNumId="24" w15:restartNumberingAfterBreak="0">
    <w:nsid w:val="6EA67CE8"/>
    <w:multiLevelType w:val="hybridMultilevel"/>
    <w:tmpl w:val="46F8E6C4"/>
    <w:lvl w:ilvl="0" w:tplc="879AA988">
      <w:start w:val="1"/>
      <w:numFmt w:val="bullet"/>
      <w:lvlText w:val=""/>
      <w:lvlJc w:val="left"/>
      <w:pPr>
        <w:ind w:left="720" w:hanging="360"/>
      </w:pPr>
      <w:rPr>
        <w:rFonts w:ascii="Symbol" w:hAnsi="Symbol" w:hint="default"/>
      </w:rPr>
    </w:lvl>
    <w:lvl w:ilvl="1" w:tplc="49FEEE62">
      <w:start w:val="1"/>
      <w:numFmt w:val="bullet"/>
      <w:lvlText w:val=""/>
      <w:lvlJc w:val="left"/>
      <w:pPr>
        <w:ind w:left="1440" w:hanging="360"/>
      </w:pPr>
      <w:rPr>
        <w:rFonts w:ascii="Symbol" w:hAnsi="Symbol" w:hint="default"/>
      </w:rPr>
    </w:lvl>
    <w:lvl w:ilvl="2" w:tplc="D0FA8CAE">
      <w:start w:val="1"/>
      <w:numFmt w:val="bullet"/>
      <w:lvlText w:val=""/>
      <w:lvlJc w:val="left"/>
      <w:pPr>
        <w:ind w:left="2160" w:hanging="360"/>
      </w:pPr>
      <w:rPr>
        <w:rFonts w:ascii="Wingdings" w:hAnsi="Wingdings" w:hint="default"/>
      </w:rPr>
    </w:lvl>
    <w:lvl w:ilvl="3" w:tplc="60FE5330">
      <w:start w:val="1"/>
      <w:numFmt w:val="bullet"/>
      <w:lvlText w:val=""/>
      <w:lvlJc w:val="left"/>
      <w:pPr>
        <w:ind w:left="2880" w:hanging="360"/>
      </w:pPr>
      <w:rPr>
        <w:rFonts w:ascii="Symbol" w:hAnsi="Symbol" w:hint="default"/>
      </w:rPr>
    </w:lvl>
    <w:lvl w:ilvl="4" w:tplc="A980389E">
      <w:start w:val="1"/>
      <w:numFmt w:val="bullet"/>
      <w:lvlText w:val="o"/>
      <w:lvlJc w:val="left"/>
      <w:pPr>
        <w:ind w:left="3600" w:hanging="360"/>
      </w:pPr>
      <w:rPr>
        <w:rFonts w:ascii="Courier New" w:hAnsi="Courier New" w:hint="default"/>
      </w:rPr>
    </w:lvl>
    <w:lvl w:ilvl="5" w:tplc="8E6656B6">
      <w:start w:val="1"/>
      <w:numFmt w:val="bullet"/>
      <w:lvlText w:val=""/>
      <w:lvlJc w:val="left"/>
      <w:pPr>
        <w:ind w:left="4320" w:hanging="360"/>
      </w:pPr>
      <w:rPr>
        <w:rFonts w:ascii="Wingdings" w:hAnsi="Wingdings" w:hint="default"/>
      </w:rPr>
    </w:lvl>
    <w:lvl w:ilvl="6" w:tplc="F1F875E6">
      <w:start w:val="1"/>
      <w:numFmt w:val="bullet"/>
      <w:lvlText w:val=""/>
      <w:lvlJc w:val="left"/>
      <w:pPr>
        <w:ind w:left="5040" w:hanging="360"/>
      </w:pPr>
      <w:rPr>
        <w:rFonts w:ascii="Symbol" w:hAnsi="Symbol" w:hint="default"/>
      </w:rPr>
    </w:lvl>
    <w:lvl w:ilvl="7" w:tplc="6520F96E">
      <w:start w:val="1"/>
      <w:numFmt w:val="bullet"/>
      <w:lvlText w:val="o"/>
      <w:lvlJc w:val="left"/>
      <w:pPr>
        <w:ind w:left="5760" w:hanging="360"/>
      </w:pPr>
      <w:rPr>
        <w:rFonts w:ascii="Courier New" w:hAnsi="Courier New" w:hint="default"/>
      </w:rPr>
    </w:lvl>
    <w:lvl w:ilvl="8" w:tplc="B7828AC0">
      <w:start w:val="1"/>
      <w:numFmt w:val="bullet"/>
      <w:lvlText w:val=""/>
      <w:lvlJc w:val="left"/>
      <w:pPr>
        <w:ind w:left="6480" w:hanging="360"/>
      </w:pPr>
      <w:rPr>
        <w:rFonts w:ascii="Wingdings" w:hAnsi="Wingdings" w:hint="default"/>
      </w:rPr>
    </w:lvl>
  </w:abstractNum>
  <w:abstractNum w:abstractNumId="25" w15:restartNumberingAfterBreak="0">
    <w:nsid w:val="701F67AC"/>
    <w:multiLevelType w:val="hybridMultilevel"/>
    <w:tmpl w:val="65D4D936"/>
    <w:lvl w:ilvl="0" w:tplc="6A62A582">
      <w:start w:val="9"/>
      <w:numFmt w:val="decimal"/>
      <w:lvlText w:val="%1."/>
      <w:lvlJc w:val="left"/>
      <w:pPr>
        <w:ind w:left="720" w:hanging="360"/>
      </w:pPr>
    </w:lvl>
    <w:lvl w:ilvl="1" w:tplc="18A84950">
      <w:start w:val="1"/>
      <w:numFmt w:val="lowerLetter"/>
      <w:lvlText w:val="%2."/>
      <w:lvlJc w:val="left"/>
      <w:pPr>
        <w:ind w:left="1440" w:hanging="360"/>
      </w:pPr>
    </w:lvl>
    <w:lvl w:ilvl="2" w:tplc="19E4B3C4">
      <w:start w:val="1"/>
      <w:numFmt w:val="lowerRoman"/>
      <w:lvlText w:val="%3."/>
      <w:lvlJc w:val="right"/>
      <w:pPr>
        <w:ind w:left="2160" w:hanging="180"/>
      </w:pPr>
    </w:lvl>
    <w:lvl w:ilvl="3" w:tplc="F252FD8E">
      <w:start w:val="1"/>
      <w:numFmt w:val="decimal"/>
      <w:lvlText w:val="%4."/>
      <w:lvlJc w:val="left"/>
      <w:pPr>
        <w:ind w:left="2880" w:hanging="360"/>
      </w:pPr>
    </w:lvl>
    <w:lvl w:ilvl="4" w:tplc="C352DC82">
      <w:start w:val="1"/>
      <w:numFmt w:val="lowerLetter"/>
      <w:lvlText w:val="%5."/>
      <w:lvlJc w:val="left"/>
      <w:pPr>
        <w:ind w:left="3600" w:hanging="360"/>
      </w:pPr>
    </w:lvl>
    <w:lvl w:ilvl="5" w:tplc="FBC07AB2">
      <w:start w:val="1"/>
      <w:numFmt w:val="lowerRoman"/>
      <w:lvlText w:val="%6."/>
      <w:lvlJc w:val="right"/>
      <w:pPr>
        <w:ind w:left="4320" w:hanging="180"/>
      </w:pPr>
    </w:lvl>
    <w:lvl w:ilvl="6" w:tplc="9970C7AA">
      <w:start w:val="1"/>
      <w:numFmt w:val="decimal"/>
      <w:lvlText w:val="%7."/>
      <w:lvlJc w:val="left"/>
      <w:pPr>
        <w:ind w:left="5040" w:hanging="360"/>
      </w:pPr>
    </w:lvl>
    <w:lvl w:ilvl="7" w:tplc="82A8EF86">
      <w:start w:val="1"/>
      <w:numFmt w:val="lowerLetter"/>
      <w:lvlText w:val="%8."/>
      <w:lvlJc w:val="left"/>
      <w:pPr>
        <w:ind w:left="5760" w:hanging="360"/>
      </w:pPr>
    </w:lvl>
    <w:lvl w:ilvl="8" w:tplc="A4B41858">
      <w:start w:val="1"/>
      <w:numFmt w:val="lowerRoman"/>
      <w:lvlText w:val="%9."/>
      <w:lvlJc w:val="right"/>
      <w:pPr>
        <w:ind w:left="6480" w:hanging="180"/>
      </w:pPr>
    </w:lvl>
  </w:abstractNum>
  <w:abstractNum w:abstractNumId="26" w15:restartNumberingAfterBreak="0">
    <w:nsid w:val="71AC37A3"/>
    <w:multiLevelType w:val="hybridMultilevel"/>
    <w:tmpl w:val="ADFC2C48"/>
    <w:lvl w:ilvl="0" w:tplc="38744992">
      <w:start w:val="1"/>
      <w:numFmt w:val="decimal"/>
      <w:lvlText w:val="%1."/>
      <w:lvlJc w:val="left"/>
      <w:pPr>
        <w:ind w:left="720" w:hanging="360"/>
      </w:pPr>
    </w:lvl>
    <w:lvl w:ilvl="1" w:tplc="D0A4C52E">
      <w:start w:val="1"/>
      <w:numFmt w:val="lowerLetter"/>
      <w:lvlText w:val="%2."/>
      <w:lvlJc w:val="left"/>
      <w:pPr>
        <w:ind w:left="1440" w:hanging="360"/>
      </w:pPr>
    </w:lvl>
    <w:lvl w:ilvl="2" w:tplc="029454C0">
      <w:start w:val="1"/>
      <w:numFmt w:val="lowerRoman"/>
      <w:lvlText w:val="%3."/>
      <w:lvlJc w:val="right"/>
      <w:pPr>
        <w:ind w:left="2160" w:hanging="180"/>
      </w:pPr>
    </w:lvl>
    <w:lvl w:ilvl="3" w:tplc="C0FE7BC6">
      <w:start w:val="1"/>
      <w:numFmt w:val="decimal"/>
      <w:lvlText w:val="%4."/>
      <w:lvlJc w:val="left"/>
      <w:pPr>
        <w:ind w:left="2880" w:hanging="360"/>
      </w:pPr>
    </w:lvl>
    <w:lvl w:ilvl="4" w:tplc="CDDABC28">
      <w:start w:val="1"/>
      <w:numFmt w:val="lowerLetter"/>
      <w:lvlText w:val="%5."/>
      <w:lvlJc w:val="left"/>
      <w:pPr>
        <w:ind w:left="3600" w:hanging="360"/>
      </w:pPr>
    </w:lvl>
    <w:lvl w:ilvl="5" w:tplc="C6A8D518">
      <w:start w:val="1"/>
      <w:numFmt w:val="lowerRoman"/>
      <w:lvlText w:val="%6."/>
      <w:lvlJc w:val="right"/>
      <w:pPr>
        <w:ind w:left="4320" w:hanging="180"/>
      </w:pPr>
    </w:lvl>
    <w:lvl w:ilvl="6" w:tplc="B02E65FA">
      <w:start w:val="1"/>
      <w:numFmt w:val="decimal"/>
      <w:lvlText w:val="%7."/>
      <w:lvlJc w:val="left"/>
      <w:pPr>
        <w:ind w:left="5040" w:hanging="360"/>
      </w:pPr>
    </w:lvl>
    <w:lvl w:ilvl="7" w:tplc="C4408194">
      <w:start w:val="1"/>
      <w:numFmt w:val="lowerLetter"/>
      <w:lvlText w:val="%8."/>
      <w:lvlJc w:val="left"/>
      <w:pPr>
        <w:ind w:left="5760" w:hanging="360"/>
      </w:pPr>
    </w:lvl>
    <w:lvl w:ilvl="8" w:tplc="A208AFA0">
      <w:start w:val="1"/>
      <w:numFmt w:val="lowerRoman"/>
      <w:lvlText w:val="%9."/>
      <w:lvlJc w:val="right"/>
      <w:pPr>
        <w:ind w:left="6480" w:hanging="180"/>
      </w:pPr>
    </w:lvl>
  </w:abstractNum>
  <w:num w:numId="1" w16cid:durableId="680350761">
    <w:abstractNumId w:val="23"/>
  </w:num>
  <w:num w:numId="2" w16cid:durableId="181627348">
    <w:abstractNumId w:val="2"/>
  </w:num>
  <w:num w:numId="3" w16cid:durableId="1790322466">
    <w:abstractNumId w:val="7"/>
  </w:num>
  <w:num w:numId="4" w16cid:durableId="1047682008">
    <w:abstractNumId w:val="19"/>
  </w:num>
  <w:num w:numId="5" w16cid:durableId="1634285688">
    <w:abstractNumId w:val="22"/>
  </w:num>
  <w:num w:numId="6" w16cid:durableId="243732551">
    <w:abstractNumId w:val="6"/>
  </w:num>
  <w:num w:numId="7" w16cid:durableId="1465124577">
    <w:abstractNumId w:val="4"/>
  </w:num>
  <w:num w:numId="8" w16cid:durableId="1309048263">
    <w:abstractNumId w:val="8"/>
  </w:num>
  <w:num w:numId="9" w16cid:durableId="717821428">
    <w:abstractNumId w:val="10"/>
  </w:num>
  <w:num w:numId="10" w16cid:durableId="948782537">
    <w:abstractNumId w:val="5"/>
  </w:num>
  <w:num w:numId="11" w16cid:durableId="1832525289">
    <w:abstractNumId w:val="1"/>
  </w:num>
  <w:num w:numId="12" w16cid:durableId="2093426498">
    <w:abstractNumId w:val="24"/>
  </w:num>
  <w:num w:numId="13" w16cid:durableId="696001448">
    <w:abstractNumId w:val="25"/>
  </w:num>
  <w:num w:numId="14" w16cid:durableId="113059157">
    <w:abstractNumId w:val="3"/>
  </w:num>
  <w:num w:numId="15" w16cid:durableId="894319107">
    <w:abstractNumId w:val="9"/>
  </w:num>
  <w:num w:numId="16" w16cid:durableId="1031802741">
    <w:abstractNumId w:val="20"/>
  </w:num>
  <w:num w:numId="17" w16cid:durableId="171385305">
    <w:abstractNumId w:val="15"/>
  </w:num>
  <w:num w:numId="18" w16cid:durableId="496656466">
    <w:abstractNumId w:val="14"/>
  </w:num>
  <w:num w:numId="19" w16cid:durableId="451872878">
    <w:abstractNumId w:val="18"/>
  </w:num>
  <w:num w:numId="20" w16cid:durableId="1311985303">
    <w:abstractNumId w:val="17"/>
  </w:num>
  <w:num w:numId="21" w16cid:durableId="42757097">
    <w:abstractNumId w:val="13"/>
  </w:num>
  <w:num w:numId="22" w16cid:durableId="708727050">
    <w:abstractNumId w:val="11"/>
  </w:num>
  <w:num w:numId="23" w16cid:durableId="1745377088">
    <w:abstractNumId w:val="12"/>
  </w:num>
  <w:num w:numId="24" w16cid:durableId="698436222">
    <w:abstractNumId w:val="26"/>
  </w:num>
  <w:num w:numId="25" w16cid:durableId="2082175443">
    <w:abstractNumId w:val="16"/>
  </w:num>
  <w:num w:numId="26" w16cid:durableId="977612897">
    <w:abstractNumId w:val="0"/>
  </w:num>
  <w:num w:numId="27" w16cid:durableId="17380867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CC"/>
    <w:rsid w:val="000333D8"/>
    <w:rsid w:val="00096B2B"/>
    <w:rsid w:val="000F5F31"/>
    <w:rsid w:val="00254746"/>
    <w:rsid w:val="00321B45"/>
    <w:rsid w:val="003C09E0"/>
    <w:rsid w:val="003F6DE1"/>
    <w:rsid w:val="004F3FF8"/>
    <w:rsid w:val="00611A34"/>
    <w:rsid w:val="00626FAB"/>
    <w:rsid w:val="0063387E"/>
    <w:rsid w:val="0070273E"/>
    <w:rsid w:val="007563C3"/>
    <w:rsid w:val="00756FCD"/>
    <w:rsid w:val="00850549"/>
    <w:rsid w:val="00864E9F"/>
    <w:rsid w:val="00875AF4"/>
    <w:rsid w:val="008F7304"/>
    <w:rsid w:val="00916EBC"/>
    <w:rsid w:val="00951082"/>
    <w:rsid w:val="00964804"/>
    <w:rsid w:val="009A5F3E"/>
    <w:rsid w:val="009C0B88"/>
    <w:rsid w:val="009E5CA7"/>
    <w:rsid w:val="00A43ED7"/>
    <w:rsid w:val="00AD12E6"/>
    <w:rsid w:val="00AF5DED"/>
    <w:rsid w:val="00B05C6C"/>
    <w:rsid w:val="00B53514"/>
    <w:rsid w:val="00C16CCC"/>
    <w:rsid w:val="00CA4572"/>
    <w:rsid w:val="00CFD215"/>
    <w:rsid w:val="00D0D40A"/>
    <w:rsid w:val="00F00501"/>
    <w:rsid w:val="00F30838"/>
    <w:rsid w:val="00F33E6B"/>
    <w:rsid w:val="00F64EE5"/>
    <w:rsid w:val="00FA5F97"/>
    <w:rsid w:val="01511A8A"/>
    <w:rsid w:val="021AED54"/>
    <w:rsid w:val="023E944F"/>
    <w:rsid w:val="04F017B5"/>
    <w:rsid w:val="04F67200"/>
    <w:rsid w:val="057642DA"/>
    <w:rsid w:val="059EB6F3"/>
    <w:rsid w:val="05F4E815"/>
    <w:rsid w:val="06BBE536"/>
    <w:rsid w:val="08389227"/>
    <w:rsid w:val="08A8C858"/>
    <w:rsid w:val="09AAA1D3"/>
    <w:rsid w:val="09AAD396"/>
    <w:rsid w:val="0A17D4FF"/>
    <w:rsid w:val="0ADDC038"/>
    <w:rsid w:val="0B27DAF6"/>
    <w:rsid w:val="0B9DB489"/>
    <w:rsid w:val="0C3C9290"/>
    <w:rsid w:val="0CC598F4"/>
    <w:rsid w:val="0CDA1ACD"/>
    <w:rsid w:val="0D6849BE"/>
    <w:rsid w:val="0D6A249D"/>
    <w:rsid w:val="0DF4347C"/>
    <w:rsid w:val="0E6BC3AD"/>
    <w:rsid w:val="0E882143"/>
    <w:rsid w:val="0FC2CF49"/>
    <w:rsid w:val="1040E0EC"/>
    <w:rsid w:val="111B84FF"/>
    <w:rsid w:val="12F800A7"/>
    <w:rsid w:val="145C667D"/>
    <w:rsid w:val="14A44526"/>
    <w:rsid w:val="14EE22BA"/>
    <w:rsid w:val="153E9F94"/>
    <w:rsid w:val="18747697"/>
    <w:rsid w:val="18F6B52A"/>
    <w:rsid w:val="19678251"/>
    <w:rsid w:val="1982B286"/>
    <w:rsid w:val="19A77D8F"/>
    <w:rsid w:val="1A7118E4"/>
    <w:rsid w:val="1ADD59EB"/>
    <w:rsid w:val="1AF58ECC"/>
    <w:rsid w:val="1BF54A52"/>
    <w:rsid w:val="1C0AFA17"/>
    <w:rsid w:val="1CCF4FED"/>
    <w:rsid w:val="1D105F21"/>
    <w:rsid w:val="1DFE8409"/>
    <w:rsid w:val="1E714D6B"/>
    <w:rsid w:val="1FA4FCF9"/>
    <w:rsid w:val="20101819"/>
    <w:rsid w:val="2089FD52"/>
    <w:rsid w:val="211689F7"/>
    <w:rsid w:val="21EECD05"/>
    <w:rsid w:val="22046CE7"/>
    <w:rsid w:val="221AC1BC"/>
    <w:rsid w:val="236F495C"/>
    <w:rsid w:val="23EF9507"/>
    <w:rsid w:val="24077FE5"/>
    <w:rsid w:val="24763C51"/>
    <w:rsid w:val="25F5BFB5"/>
    <w:rsid w:val="267B47C4"/>
    <w:rsid w:val="26986DF4"/>
    <w:rsid w:val="26B7417A"/>
    <w:rsid w:val="26F2597A"/>
    <w:rsid w:val="270F35D6"/>
    <w:rsid w:val="270F574F"/>
    <w:rsid w:val="27296802"/>
    <w:rsid w:val="282F6D97"/>
    <w:rsid w:val="2862EFFA"/>
    <w:rsid w:val="2867AACA"/>
    <w:rsid w:val="28DD542B"/>
    <w:rsid w:val="290BAACA"/>
    <w:rsid w:val="298AB2E6"/>
    <w:rsid w:val="2B898AC0"/>
    <w:rsid w:val="2BDDBBE9"/>
    <w:rsid w:val="2DABEF19"/>
    <w:rsid w:val="2DF06959"/>
    <w:rsid w:val="2E072695"/>
    <w:rsid w:val="2E79B085"/>
    <w:rsid w:val="2E9D6E3C"/>
    <w:rsid w:val="2F3C67F1"/>
    <w:rsid w:val="2FB31FF7"/>
    <w:rsid w:val="30E1E0FF"/>
    <w:rsid w:val="31399A11"/>
    <w:rsid w:val="31981C2D"/>
    <w:rsid w:val="31E40DD5"/>
    <w:rsid w:val="3296EBD2"/>
    <w:rsid w:val="32C46806"/>
    <w:rsid w:val="34E40A98"/>
    <w:rsid w:val="3532C22E"/>
    <w:rsid w:val="35E2D661"/>
    <w:rsid w:val="3621E1C5"/>
    <w:rsid w:val="36A98FC0"/>
    <w:rsid w:val="3881A525"/>
    <w:rsid w:val="3898CE75"/>
    <w:rsid w:val="3995CBF0"/>
    <w:rsid w:val="3A3075EB"/>
    <w:rsid w:val="3A7032AA"/>
    <w:rsid w:val="3A8580E9"/>
    <w:rsid w:val="3A9CF149"/>
    <w:rsid w:val="3CF0F36D"/>
    <w:rsid w:val="3D28062E"/>
    <w:rsid w:val="3DF6D615"/>
    <w:rsid w:val="3E1FAF9F"/>
    <w:rsid w:val="3E27DA54"/>
    <w:rsid w:val="3E621673"/>
    <w:rsid w:val="3EEA5C6C"/>
    <w:rsid w:val="3F2A793C"/>
    <w:rsid w:val="40286CDF"/>
    <w:rsid w:val="41235B55"/>
    <w:rsid w:val="41D058DC"/>
    <w:rsid w:val="425331BA"/>
    <w:rsid w:val="42B216A1"/>
    <w:rsid w:val="42C7E4DB"/>
    <w:rsid w:val="4314BDEF"/>
    <w:rsid w:val="43BB8243"/>
    <w:rsid w:val="44A37990"/>
    <w:rsid w:val="46B47E9E"/>
    <w:rsid w:val="46C9B32D"/>
    <w:rsid w:val="471C212B"/>
    <w:rsid w:val="478D1B2C"/>
    <w:rsid w:val="4A4A2F34"/>
    <w:rsid w:val="4A7C5FF0"/>
    <w:rsid w:val="4BE88AED"/>
    <w:rsid w:val="4C4B68C5"/>
    <w:rsid w:val="4C68FD99"/>
    <w:rsid w:val="4C97C701"/>
    <w:rsid w:val="4CAF289A"/>
    <w:rsid w:val="4D47EE20"/>
    <w:rsid w:val="4D4D5DC8"/>
    <w:rsid w:val="4F306CF8"/>
    <w:rsid w:val="4FA559F8"/>
    <w:rsid w:val="50F59178"/>
    <w:rsid w:val="5133F6DE"/>
    <w:rsid w:val="521A9B1D"/>
    <w:rsid w:val="5236F60C"/>
    <w:rsid w:val="524AF41F"/>
    <w:rsid w:val="52C4CE18"/>
    <w:rsid w:val="540574A4"/>
    <w:rsid w:val="541B4C32"/>
    <w:rsid w:val="54219B12"/>
    <w:rsid w:val="54BF4ACA"/>
    <w:rsid w:val="54DF0054"/>
    <w:rsid w:val="55392EE4"/>
    <w:rsid w:val="56C5CC70"/>
    <w:rsid w:val="56CEC443"/>
    <w:rsid w:val="56EE47D0"/>
    <w:rsid w:val="56EF3DD6"/>
    <w:rsid w:val="583DBA68"/>
    <w:rsid w:val="596CB925"/>
    <w:rsid w:val="59A66526"/>
    <w:rsid w:val="5A511C3D"/>
    <w:rsid w:val="5AAD6C57"/>
    <w:rsid w:val="5AEFFB56"/>
    <w:rsid w:val="5B422AE4"/>
    <w:rsid w:val="5BFAD234"/>
    <w:rsid w:val="5C46C908"/>
    <w:rsid w:val="5E3D0D1D"/>
    <w:rsid w:val="5E3E1390"/>
    <w:rsid w:val="5E743896"/>
    <w:rsid w:val="5EB46B4E"/>
    <w:rsid w:val="5FD1E484"/>
    <w:rsid w:val="5FD2E423"/>
    <w:rsid w:val="6073F6E4"/>
    <w:rsid w:val="607DAAE6"/>
    <w:rsid w:val="60CBED91"/>
    <w:rsid w:val="60EF2A23"/>
    <w:rsid w:val="615D689B"/>
    <w:rsid w:val="61621A30"/>
    <w:rsid w:val="6166986A"/>
    <w:rsid w:val="6248DE16"/>
    <w:rsid w:val="62B7B7DC"/>
    <w:rsid w:val="63F9D1FC"/>
    <w:rsid w:val="648B5EEA"/>
    <w:rsid w:val="65DC3931"/>
    <w:rsid w:val="6618A3B5"/>
    <w:rsid w:val="662C111E"/>
    <w:rsid w:val="66958163"/>
    <w:rsid w:val="66C2420B"/>
    <w:rsid w:val="67C58503"/>
    <w:rsid w:val="67CE5BD3"/>
    <w:rsid w:val="67D3A7BB"/>
    <w:rsid w:val="67E4B8E0"/>
    <w:rsid w:val="6833DAB5"/>
    <w:rsid w:val="6B3B7712"/>
    <w:rsid w:val="6BAFD812"/>
    <w:rsid w:val="6BD927C1"/>
    <w:rsid w:val="6D3A49FC"/>
    <w:rsid w:val="6D6DD49A"/>
    <w:rsid w:val="6DDA2DE1"/>
    <w:rsid w:val="6E1111A6"/>
    <w:rsid w:val="6E80919B"/>
    <w:rsid w:val="6EF3C653"/>
    <w:rsid w:val="6F16ED72"/>
    <w:rsid w:val="6F66108A"/>
    <w:rsid w:val="6FB2E0B5"/>
    <w:rsid w:val="6FD41B65"/>
    <w:rsid w:val="71B58540"/>
    <w:rsid w:val="728282BE"/>
    <w:rsid w:val="737968BD"/>
    <w:rsid w:val="73B3C76E"/>
    <w:rsid w:val="747D797C"/>
    <w:rsid w:val="769CFF4D"/>
    <w:rsid w:val="77E4A756"/>
    <w:rsid w:val="791C3E51"/>
    <w:rsid w:val="7B67183F"/>
    <w:rsid w:val="7BC2E22D"/>
    <w:rsid w:val="7C8F3156"/>
    <w:rsid w:val="7C8F48C3"/>
    <w:rsid w:val="7F75AC2B"/>
    <w:rsid w:val="7FE7F6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4C6A"/>
  <w15:chartTrackingRefBased/>
  <w15:docId w15:val="{771A5925-3A06-AD4B-8145-CD643A82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6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51082"/>
    <w:pPr>
      <w:spacing w:before="100" w:beforeAutospacing="1" w:after="100" w:afterAutospacing="1" w:line="240" w:lineRule="auto"/>
      <w:outlineLvl w:val="2"/>
    </w:pPr>
    <w:rPr>
      <w:color w:val="0070C0"/>
    </w:rPr>
  </w:style>
  <w:style w:type="paragraph" w:styleId="Heading4">
    <w:name w:val="heading 4"/>
    <w:basedOn w:val="Normal"/>
    <w:next w:val="Normal"/>
    <w:link w:val="Heading4Char"/>
    <w:uiPriority w:val="9"/>
    <w:semiHidden/>
    <w:unhideWhenUsed/>
    <w:qFormat/>
    <w:rsid w:val="00C16C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C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C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16C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1082"/>
    <w:rPr>
      <w:color w:val="0070C0"/>
    </w:rPr>
  </w:style>
  <w:style w:type="character" w:customStyle="1" w:styleId="Heading4Char">
    <w:name w:val="Heading 4 Char"/>
    <w:basedOn w:val="DefaultParagraphFont"/>
    <w:link w:val="Heading4"/>
    <w:uiPriority w:val="9"/>
    <w:semiHidden/>
    <w:rsid w:val="00C16C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C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CCC"/>
    <w:rPr>
      <w:rFonts w:eastAsiaTheme="majorEastAsia" w:cstheme="majorBidi"/>
      <w:color w:val="272727" w:themeColor="text1" w:themeTint="D8"/>
    </w:rPr>
  </w:style>
  <w:style w:type="paragraph" w:styleId="Title">
    <w:name w:val="Title"/>
    <w:basedOn w:val="Normal"/>
    <w:next w:val="Normal"/>
    <w:link w:val="TitleChar"/>
    <w:uiPriority w:val="10"/>
    <w:qFormat/>
    <w:rsid w:val="00C16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CCC"/>
    <w:pPr>
      <w:spacing w:before="160"/>
      <w:jc w:val="center"/>
    </w:pPr>
    <w:rPr>
      <w:i/>
      <w:iCs/>
      <w:color w:val="404040" w:themeColor="text1" w:themeTint="BF"/>
    </w:rPr>
  </w:style>
  <w:style w:type="character" w:customStyle="1" w:styleId="QuoteChar">
    <w:name w:val="Quote Char"/>
    <w:basedOn w:val="DefaultParagraphFont"/>
    <w:link w:val="Quote"/>
    <w:uiPriority w:val="29"/>
    <w:rsid w:val="00C16CCC"/>
    <w:rPr>
      <w:i/>
      <w:iCs/>
      <w:color w:val="404040" w:themeColor="text1" w:themeTint="BF"/>
    </w:rPr>
  </w:style>
  <w:style w:type="paragraph" w:styleId="ListParagraph">
    <w:name w:val="List Paragraph"/>
    <w:basedOn w:val="Normal"/>
    <w:uiPriority w:val="34"/>
    <w:qFormat/>
    <w:rsid w:val="00C16CCC"/>
    <w:pPr>
      <w:ind w:left="720"/>
      <w:contextualSpacing/>
    </w:pPr>
  </w:style>
  <w:style w:type="character" w:styleId="IntenseEmphasis">
    <w:name w:val="Intense Emphasis"/>
    <w:basedOn w:val="DefaultParagraphFont"/>
    <w:uiPriority w:val="21"/>
    <w:qFormat/>
    <w:rsid w:val="00C16CCC"/>
    <w:rPr>
      <w:i/>
      <w:iCs/>
      <w:color w:val="2F5496" w:themeColor="accent1" w:themeShade="BF"/>
    </w:rPr>
  </w:style>
  <w:style w:type="paragraph" w:styleId="IntenseQuote">
    <w:name w:val="Intense Quote"/>
    <w:basedOn w:val="Normal"/>
    <w:next w:val="Normal"/>
    <w:link w:val="IntenseQuoteChar"/>
    <w:uiPriority w:val="30"/>
    <w:qFormat/>
    <w:rsid w:val="00C16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CCC"/>
    <w:rPr>
      <w:i/>
      <w:iCs/>
      <w:color w:val="2F5496" w:themeColor="accent1" w:themeShade="BF"/>
    </w:rPr>
  </w:style>
  <w:style w:type="character" w:styleId="IntenseReference">
    <w:name w:val="Intense Reference"/>
    <w:basedOn w:val="DefaultParagraphFont"/>
    <w:uiPriority w:val="32"/>
    <w:qFormat/>
    <w:rsid w:val="00C16CCC"/>
    <w:rPr>
      <w:b/>
      <w:bCs/>
      <w:smallCaps/>
      <w:color w:val="2F5496" w:themeColor="accent1" w:themeShade="BF"/>
      <w:spacing w:val="5"/>
    </w:rPr>
  </w:style>
  <w:style w:type="paragraph" w:styleId="TOCHeading">
    <w:name w:val="TOC Heading"/>
    <w:basedOn w:val="Heading1"/>
    <w:next w:val="Normal"/>
    <w:uiPriority w:val="39"/>
    <w:unhideWhenUsed/>
    <w:qFormat/>
    <w:rsid w:val="00C16CCC"/>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C16CCC"/>
    <w:pPr>
      <w:spacing w:before="120" w:after="0"/>
    </w:pPr>
    <w:rPr>
      <w:rFonts w:cstheme="minorHAnsi"/>
      <w:b/>
      <w:bCs/>
      <w:i/>
      <w:iCs/>
    </w:rPr>
  </w:style>
  <w:style w:type="character" w:styleId="Hyperlink">
    <w:name w:val="Hyperlink"/>
    <w:basedOn w:val="DefaultParagraphFont"/>
    <w:uiPriority w:val="99"/>
    <w:unhideWhenUsed/>
    <w:rsid w:val="00C16CCC"/>
    <w:rPr>
      <w:color w:val="0563C1" w:themeColor="hyperlink"/>
      <w:u w:val="single"/>
    </w:rPr>
  </w:style>
  <w:style w:type="paragraph" w:styleId="TOC2">
    <w:name w:val="toc 2"/>
    <w:basedOn w:val="Normal"/>
    <w:next w:val="Normal"/>
    <w:autoRedefine/>
    <w:uiPriority w:val="39"/>
    <w:unhideWhenUsed/>
    <w:rsid w:val="00C16CCC"/>
    <w:pPr>
      <w:spacing w:before="120" w:after="0"/>
      <w:ind w:left="240"/>
    </w:pPr>
    <w:rPr>
      <w:rFonts w:cstheme="minorHAnsi"/>
      <w:b/>
      <w:bCs/>
      <w:sz w:val="22"/>
      <w:szCs w:val="22"/>
    </w:rPr>
  </w:style>
  <w:style w:type="paragraph" w:styleId="TOC3">
    <w:name w:val="toc 3"/>
    <w:basedOn w:val="Normal"/>
    <w:next w:val="Normal"/>
    <w:autoRedefine/>
    <w:uiPriority w:val="39"/>
    <w:unhideWhenUsed/>
    <w:rsid w:val="00C16CCC"/>
    <w:pPr>
      <w:spacing w:after="0"/>
      <w:ind w:left="480"/>
    </w:pPr>
    <w:rPr>
      <w:rFonts w:cstheme="minorHAnsi"/>
      <w:sz w:val="20"/>
      <w:szCs w:val="20"/>
    </w:rPr>
  </w:style>
  <w:style w:type="paragraph" w:styleId="TOC4">
    <w:name w:val="toc 4"/>
    <w:basedOn w:val="Normal"/>
    <w:next w:val="Normal"/>
    <w:autoRedefine/>
    <w:uiPriority w:val="39"/>
    <w:semiHidden/>
    <w:unhideWhenUsed/>
    <w:rsid w:val="00C16CCC"/>
    <w:pPr>
      <w:spacing w:after="0"/>
      <w:ind w:left="720"/>
    </w:pPr>
    <w:rPr>
      <w:rFonts w:cstheme="minorHAnsi"/>
      <w:sz w:val="20"/>
      <w:szCs w:val="20"/>
    </w:rPr>
  </w:style>
  <w:style w:type="paragraph" w:styleId="TOC5">
    <w:name w:val="toc 5"/>
    <w:basedOn w:val="Normal"/>
    <w:next w:val="Normal"/>
    <w:autoRedefine/>
    <w:uiPriority w:val="39"/>
    <w:semiHidden/>
    <w:unhideWhenUsed/>
    <w:rsid w:val="00C16CCC"/>
    <w:pPr>
      <w:spacing w:after="0"/>
      <w:ind w:left="960"/>
    </w:pPr>
    <w:rPr>
      <w:rFonts w:cstheme="minorHAnsi"/>
      <w:sz w:val="20"/>
      <w:szCs w:val="20"/>
    </w:rPr>
  </w:style>
  <w:style w:type="paragraph" w:styleId="TOC6">
    <w:name w:val="toc 6"/>
    <w:basedOn w:val="Normal"/>
    <w:next w:val="Normal"/>
    <w:autoRedefine/>
    <w:uiPriority w:val="39"/>
    <w:semiHidden/>
    <w:unhideWhenUsed/>
    <w:rsid w:val="00C16CCC"/>
    <w:pPr>
      <w:spacing w:after="0"/>
      <w:ind w:left="1200"/>
    </w:pPr>
    <w:rPr>
      <w:rFonts w:cstheme="minorHAnsi"/>
      <w:sz w:val="20"/>
      <w:szCs w:val="20"/>
    </w:rPr>
  </w:style>
  <w:style w:type="paragraph" w:styleId="TOC7">
    <w:name w:val="toc 7"/>
    <w:basedOn w:val="Normal"/>
    <w:next w:val="Normal"/>
    <w:autoRedefine/>
    <w:uiPriority w:val="39"/>
    <w:semiHidden/>
    <w:unhideWhenUsed/>
    <w:rsid w:val="00C16CCC"/>
    <w:pPr>
      <w:spacing w:after="0"/>
      <w:ind w:left="1440"/>
    </w:pPr>
    <w:rPr>
      <w:rFonts w:cstheme="minorHAnsi"/>
      <w:sz w:val="20"/>
      <w:szCs w:val="20"/>
    </w:rPr>
  </w:style>
  <w:style w:type="paragraph" w:styleId="TOC8">
    <w:name w:val="toc 8"/>
    <w:basedOn w:val="Normal"/>
    <w:next w:val="Normal"/>
    <w:autoRedefine/>
    <w:uiPriority w:val="39"/>
    <w:semiHidden/>
    <w:unhideWhenUsed/>
    <w:rsid w:val="00C16CCC"/>
    <w:pPr>
      <w:spacing w:after="0"/>
      <w:ind w:left="1680"/>
    </w:pPr>
    <w:rPr>
      <w:rFonts w:cstheme="minorHAnsi"/>
      <w:sz w:val="20"/>
      <w:szCs w:val="20"/>
    </w:rPr>
  </w:style>
  <w:style w:type="paragraph" w:styleId="TOC9">
    <w:name w:val="toc 9"/>
    <w:basedOn w:val="Normal"/>
    <w:next w:val="Normal"/>
    <w:autoRedefine/>
    <w:uiPriority w:val="39"/>
    <w:semiHidden/>
    <w:unhideWhenUsed/>
    <w:rsid w:val="00C16CCC"/>
    <w:pPr>
      <w:spacing w:after="0"/>
      <w:ind w:left="1920"/>
    </w:pPr>
    <w:rPr>
      <w:rFonts w:cstheme="minorHAnsi"/>
      <w:sz w:val="20"/>
      <w:szCs w:val="20"/>
    </w:rPr>
  </w:style>
  <w:style w:type="paragraph" w:styleId="Footer">
    <w:name w:val="footer"/>
    <w:basedOn w:val="Normal"/>
    <w:link w:val="FooterChar"/>
    <w:uiPriority w:val="99"/>
    <w:unhideWhenUsed/>
    <w:rsid w:val="00C1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CC"/>
  </w:style>
  <w:style w:type="character" w:styleId="PageNumber">
    <w:name w:val="page number"/>
    <w:basedOn w:val="DefaultParagraphFont"/>
    <w:uiPriority w:val="99"/>
    <w:semiHidden/>
    <w:unhideWhenUsed/>
    <w:rsid w:val="00C16CCC"/>
  </w:style>
  <w:style w:type="paragraph" w:styleId="FootnoteText">
    <w:name w:val="footnote text"/>
    <w:basedOn w:val="Normal"/>
    <w:link w:val="FootnoteTextChar"/>
    <w:uiPriority w:val="99"/>
    <w:semiHidden/>
    <w:unhideWhenUsed/>
    <w:rsid w:val="00611A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A34"/>
    <w:rPr>
      <w:sz w:val="20"/>
      <w:szCs w:val="20"/>
    </w:rPr>
  </w:style>
  <w:style w:type="character" w:styleId="FootnoteReference">
    <w:name w:val="footnote reference"/>
    <w:basedOn w:val="DefaultParagraphFont"/>
    <w:uiPriority w:val="99"/>
    <w:semiHidden/>
    <w:unhideWhenUsed/>
    <w:rsid w:val="00611A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245">
      <w:bodyDiv w:val="1"/>
      <w:marLeft w:val="0"/>
      <w:marRight w:val="0"/>
      <w:marTop w:val="0"/>
      <w:marBottom w:val="0"/>
      <w:divBdr>
        <w:top w:val="none" w:sz="0" w:space="0" w:color="auto"/>
        <w:left w:val="none" w:sz="0" w:space="0" w:color="auto"/>
        <w:bottom w:val="none" w:sz="0" w:space="0" w:color="auto"/>
        <w:right w:val="none" w:sz="0" w:space="0" w:color="auto"/>
      </w:divBdr>
      <w:divsChild>
        <w:div w:id="688718321">
          <w:marLeft w:val="0"/>
          <w:marRight w:val="0"/>
          <w:marTop w:val="0"/>
          <w:marBottom w:val="0"/>
          <w:divBdr>
            <w:top w:val="none" w:sz="0" w:space="0" w:color="auto"/>
            <w:left w:val="none" w:sz="0" w:space="0" w:color="auto"/>
            <w:bottom w:val="none" w:sz="0" w:space="0" w:color="auto"/>
            <w:right w:val="none" w:sz="0" w:space="0" w:color="auto"/>
          </w:divBdr>
          <w:divsChild>
            <w:div w:id="1691368276">
              <w:marLeft w:val="0"/>
              <w:marRight w:val="0"/>
              <w:marTop w:val="0"/>
              <w:marBottom w:val="0"/>
              <w:divBdr>
                <w:top w:val="none" w:sz="0" w:space="0" w:color="auto"/>
                <w:left w:val="none" w:sz="0" w:space="0" w:color="auto"/>
                <w:bottom w:val="none" w:sz="0" w:space="0" w:color="auto"/>
                <w:right w:val="none" w:sz="0" w:space="0" w:color="auto"/>
              </w:divBdr>
              <w:divsChild>
                <w:div w:id="2349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5809">
      <w:bodyDiv w:val="1"/>
      <w:marLeft w:val="0"/>
      <w:marRight w:val="0"/>
      <w:marTop w:val="0"/>
      <w:marBottom w:val="0"/>
      <w:divBdr>
        <w:top w:val="none" w:sz="0" w:space="0" w:color="auto"/>
        <w:left w:val="none" w:sz="0" w:space="0" w:color="auto"/>
        <w:bottom w:val="none" w:sz="0" w:space="0" w:color="auto"/>
        <w:right w:val="none" w:sz="0" w:space="0" w:color="auto"/>
      </w:divBdr>
    </w:div>
    <w:div w:id="1444500446">
      <w:bodyDiv w:val="1"/>
      <w:marLeft w:val="0"/>
      <w:marRight w:val="0"/>
      <w:marTop w:val="0"/>
      <w:marBottom w:val="0"/>
      <w:divBdr>
        <w:top w:val="none" w:sz="0" w:space="0" w:color="auto"/>
        <w:left w:val="none" w:sz="0" w:space="0" w:color="auto"/>
        <w:bottom w:val="none" w:sz="0" w:space="0" w:color="auto"/>
        <w:right w:val="none" w:sz="0" w:space="0" w:color="auto"/>
      </w:divBdr>
      <w:divsChild>
        <w:div w:id="1136068574">
          <w:marLeft w:val="0"/>
          <w:marRight w:val="0"/>
          <w:marTop w:val="0"/>
          <w:marBottom w:val="0"/>
          <w:divBdr>
            <w:top w:val="none" w:sz="0" w:space="0" w:color="auto"/>
            <w:left w:val="none" w:sz="0" w:space="0" w:color="auto"/>
            <w:bottom w:val="none" w:sz="0" w:space="0" w:color="auto"/>
            <w:right w:val="none" w:sz="0" w:space="0" w:color="auto"/>
          </w:divBdr>
          <w:divsChild>
            <w:div w:id="1722560187">
              <w:marLeft w:val="0"/>
              <w:marRight w:val="0"/>
              <w:marTop w:val="0"/>
              <w:marBottom w:val="0"/>
              <w:divBdr>
                <w:top w:val="none" w:sz="0" w:space="0" w:color="auto"/>
                <w:left w:val="none" w:sz="0" w:space="0" w:color="auto"/>
                <w:bottom w:val="none" w:sz="0" w:space="0" w:color="auto"/>
                <w:right w:val="none" w:sz="0" w:space="0" w:color="auto"/>
              </w:divBdr>
              <w:divsChild>
                <w:div w:id="9784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1374">
      <w:bodyDiv w:val="1"/>
      <w:marLeft w:val="0"/>
      <w:marRight w:val="0"/>
      <w:marTop w:val="0"/>
      <w:marBottom w:val="0"/>
      <w:divBdr>
        <w:top w:val="none" w:sz="0" w:space="0" w:color="auto"/>
        <w:left w:val="none" w:sz="0" w:space="0" w:color="auto"/>
        <w:bottom w:val="none" w:sz="0" w:space="0" w:color="auto"/>
        <w:right w:val="none" w:sz="0" w:space="0" w:color="auto"/>
      </w:divBdr>
      <w:divsChild>
        <w:div w:id="92426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cad-asc.ca"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678E0CBE29C144BA6F67D4FA0AD52D" ma:contentTypeVersion="11" ma:contentTypeDescription="Create a new document." ma:contentTypeScope="" ma:versionID="a977fc4c8b238e3fd5a2d94d78fff862">
  <xsd:schema xmlns:xsd="http://www.w3.org/2001/XMLSchema" xmlns:xs="http://www.w3.org/2001/XMLSchema" xmlns:p="http://schemas.microsoft.com/office/2006/metadata/properties" xmlns:ns2="ff6db33a-0164-4f9e-b4f7-f0baeae8679c" xmlns:ns3="76acbe9c-3104-422b-8183-b63ba6878ac4" targetNamespace="http://schemas.microsoft.com/office/2006/metadata/properties" ma:root="true" ma:fieldsID="48962a9bdb196833e0f1b00cbb3261a0" ns2:_="" ns3:_="">
    <xsd:import namespace="ff6db33a-0164-4f9e-b4f7-f0baeae8679c"/>
    <xsd:import namespace="76acbe9c-3104-422b-8183-b63ba6878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db33a-0164-4f9e-b4f7-f0baeae86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cbe9c-3104-422b-8183-b63ba6878a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8EF57-696A-9740-A875-07CC8A5406BD}">
  <ds:schemaRefs>
    <ds:schemaRef ds:uri="http://schemas.openxmlformats.org/officeDocument/2006/bibliography"/>
  </ds:schemaRefs>
</ds:datastoreItem>
</file>

<file path=customXml/itemProps2.xml><?xml version="1.0" encoding="utf-8"?>
<ds:datastoreItem xmlns:ds="http://schemas.openxmlformats.org/officeDocument/2006/customXml" ds:itemID="{7E477500-6CF7-447F-8C0D-AAD851E3F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db33a-0164-4f9e-b4f7-f0baeae8679c"/>
    <ds:schemaRef ds:uri="76acbe9c-3104-422b-8183-b63ba6878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8DFED-7D1A-4FA2-A770-C8F03B9D401E}">
  <ds:schemaRefs>
    <ds:schemaRef ds:uri="http://schemas.microsoft.com/sharepoint/v3/contenttype/forms"/>
  </ds:schemaRefs>
</ds:datastoreItem>
</file>

<file path=customXml/itemProps4.xml><?xml version="1.0" encoding="utf-8"?>
<ds:datastoreItem xmlns:ds="http://schemas.openxmlformats.org/officeDocument/2006/customXml" ds:itemID="{11633D4C-C6A5-4528-87FC-5E4BFCEB61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2950</Words>
  <Characters>17418</Characters>
  <Application>Microsoft Office Word</Application>
  <DocSecurity>0</DocSecurity>
  <Lines>347</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Koval</dc:creator>
  <cp:keywords/>
  <dc:description/>
  <cp:lastModifiedBy>CAD-ASC Administration</cp:lastModifiedBy>
  <cp:revision>3</cp:revision>
  <dcterms:created xsi:type="dcterms:W3CDTF">2025-11-14T16:52:00Z</dcterms:created>
  <dcterms:modified xsi:type="dcterms:W3CDTF">2025-11-14T21:16:00Z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0x010100D1678E0CBE29C144BA6F67D4FA0AD52D</vt:lpwstr>
  </property>
</Properties>
</file>